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5CED" w14:textId="77777777" w:rsidR="00552F4E" w:rsidRPr="00552F4E" w:rsidRDefault="00552F4E" w:rsidP="00552F4E">
      <w:pPr>
        <w:widowControl/>
        <w:jc w:val="center"/>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役</w:t>
      </w:r>
      <w:r w:rsidR="00CB451B">
        <w:rPr>
          <w:rFonts w:asciiTheme="majorEastAsia" w:eastAsiaTheme="majorEastAsia" w:hAnsiTheme="majorEastAsia" w:cs="Arial" w:hint="eastAsia"/>
          <w:kern w:val="0"/>
          <w:szCs w:val="21"/>
        </w:rPr>
        <w:t>職員および社</w:t>
      </w:r>
      <w:r w:rsidRPr="00552F4E">
        <w:rPr>
          <w:rFonts w:asciiTheme="majorEastAsia" w:eastAsiaTheme="majorEastAsia" w:hAnsiTheme="majorEastAsia" w:cs="Arial"/>
          <w:kern w:val="0"/>
          <w:szCs w:val="21"/>
        </w:rPr>
        <w:t>員の利益相反防止に関する規程</w:t>
      </w:r>
    </w:p>
    <w:p w14:paraId="0BC85CEE"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（目的）</w:t>
      </w:r>
    </w:p>
    <w:p w14:paraId="0BC85CEF"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第１条</w:t>
      </w:r>
    </w:p>
    <w:p w14:paraId="0BC85CF0" w14:textId="3A961C65"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552F4E">
        <w:rPr>
          <w:rFonts w:asciiTheme="majorEastAsia" w:eastAsiaTheme="majorEastAsia" w:hAnsiTheme="majorEastAsia" w:cs="Arial"/>
          <w:kern w:val="0"/>
          <w:szCs w:val="21"/>
        </w:rPr>
        <w:t>団法人</w:t>
      </w:r>
      <w:r w:rsidR="004F2496">
        <w:rPr>
          <w:rFonts w:asciiTheme="majorEastAsia" w:eastAsiaTheme="majorEastAsia" w:hAnsiTheme="majorEastAsia" w:cs="Arial" w:hint="eastAsia"/>
          <w:kern w:val="0"/>
          <w:szCs w:val="21"/>
        </w:rPr>
        <w:t>こどもの居場所サポートおおさか</w:t>
      </w:r>
      <w:r w:rsidRPr="00552F4E">
        <w:rPr>
          <w:rFonts w:asciiTheme="majorEastAsia" w:eastAsiaTheme="majorEastAsia" w:hAnsiTheme="majorEastAsia" w:cs="Arial"/>
          <w:kern w:val="0"/>
          <w:szCs w:val="21"/>
        </w:rPr>
        <w:t>（以下「この法人」という。）の倫理規程第</w:t>
      </w:r>
      <w:r>
        <w:rPr>
          <w:rFonts w:asciiTheme="majorEastAsia" w:eastAsiaTheme="majorEastAsia" w:hAnsiTheme="majorEastAsia" w:cs="Arial" w:hint="eastAsia"/>
          <w:kern w:val="0"/>
          <w:szCs w:val="21"/>
        </w:rPr>
        <w:t>７</w:t>
      </w:r>
      <w:r w:rsidRPr="00552F4E">
        <w:rPr>
          <w:rFonts w:asciiTheme="majorEastAsia" w:eastAsiaTheme="majorEastAsia" w:hAnsiTheme="majorEastAsia" w:cs="Arial"/>
          <w:kern w:val="0"/>
          <w:szCs w:val="21"/>
        </w:rPr>
        <w:t>条に規定する役</w:t>
      </w:r>
      <w:r w:rsidR="00CB451B">
        <w:rPr>
          <w:rFonts w:asciiTheme="majorEastAsia" w:eastAsiaTheme="majorEastAsia" w:hAnsiTheme="majorEastAsia" w:cs="Arial" w:hint="eastAsia"/>
          <w:kern w:val="0"/>
          <w:szCs w:val="21"/>
        </w:rPr>
        <w:t>職員</w:t>
      </w:r>
      <w:r w:rsidRPr="00552F4E">
        <w:rPr>
          <w:rFonts w:asciiTheme="majorEastAsia" w:eastAsiaTheme="majorEastAsia" w:hAnsiTheme="majorEastAsia" w:cs="Arial"/>
          <w:kern w:val="0"/>
          <w:szCs w:val="21"/>
        </w:rPr>
        <w:t>の「利益相反</w:t>
      </w:r>
      <w:r w:rsidR="00CB451B">
        <w:rPr>
          <w:rFonts w:asciiTheme="majorEastAsia" w:eastAsiaTheme="majorEastAsia" w:hAnsiTheme="majorEastAsia" w:cs="Arial" w:hint="eastAsia"/>
          <w:kern w:val="0"/>
          <w:szCs w:val="21"/>
        </w:rPr>
        <w:t>の防止及び開示</w:t>
      </w:r>
      <w:r w:rsidRPr="00552F4E">
        <w:rPr>
          <w:rFonts w:asciiTheme="majorEastAsia" w:eastAsiaTheme="majorEastAsia" w:hAnsiTheme="majorEastAsia" w:cs="Arial"/>
          <w:kern w:val="0"/>
          <w:szCs w:val="21"/>
        </w:rPr>
        <w:t>」についての自己申告に関し必要な事項を定めることを目的とする。</w:t>
      </w:r>
    </w:p>
    <w:p w14:paraId="0BC85CF1" w14:textId="77777777" w:rsidR="00D14543" w:rsidRDefault="00D14543" w:rsidP="00552F4E">
      <w:pPr>
        <w:widowControl/>
        <w:jc w:val="left"/>
        <w:rPr>
          <w:rFonts w:asciiTheme="majorEastAsia" w:eastAsiaTheme="majorEastAsia" w:hAnsiTheme="majorEastAsia" w:cs="Arial"/>
          <w:kern w:val="0"/>
          <w:szCs w:val="21"/>
        </w:rPr>
      </w:pPr>
    </w:p>
    <w:p w14:paraId="0BC85CF2"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（対象者）</w:t>
      </w:r>
    </w:p>
    <w:p w14:paraId="0BC85CF3"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第２条</w:t>
      </w:r>
    </w:p>
    <w:p w14:paraId="0BC85CF4"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この規程は、この法人の役</w:t>
      </w:r>
      <w:r w:rsidR="00CB451B">
        <w:rPr>
          <w:rFonts w:asciiTheme="majorEastAsia" w:eastAsiaTheme="majorEastAsia" w:hAnsiTheme="majorEastAsia" w:cs="Arial" w:hint="eastAsia"/>
          <w:kern w:val="0"/>
          <w:szCs w:val="21"/>
        </w:rPr>
        <w:t>職員および社員</w:t>
      </w:r>
      <w:r w:rsidRPr="00552F4E">
        <w:rPr>
          <w:rFonts w:asciiTheme="majorEastAsia" w:eastAsiaTheme="majorEastAsia" w:hAnsiTheme="majorEastAsia" w:cs="Arial"/>
          <w:kern w:val="0"/>
          <w:szCs w:val="21"/>
        </w:rPr>
        <w:t>に対して適用する。</w:t>
      </w:r>
    </w:p>
    <w:p w14:paraId="0BC85CF5" w14:textId="77777777" w:rsidR="00D14543" w:rsidRDefault="00D14543" w:rsidP="00552F4E">
      <w:pPr>
        <w:widowControl/>
        <w:jc w:val="left"/>
        <w:rPr>
          <w:rFonts w:asciiTheme="majorEastAsia" w:eastAsiaTheme="majorEastAsia" w:hAnsiTheme="majorEastAsia" w:cs="Arial"/>
          <w:kern w:val="0"/>
          <w:szCs w:val="21"/>
        </w:rPr>
      </w:pPr>
    </w:p>
    <w:p w14:paraId="0BC85CF6"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（自己申告）</w:t>
      </w:r>
    </w:p>
    <w:p w14:paraId="0BC85CF7"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第３条</w:t>
      </w:r>
    </w:p>
    <w:p w14:paraId="0BC85CF8" w14:textId="77777777" w:rsidR="00552F4E" w:rsidRPr="00552F4E" w:rsidRDefault="00CB451B"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役</w:t>
      </w:r>
      <w:r>
        <w:rPr>
          <w:rFonts w:asciiTheme="majorEastAsia" w:eastAsiaTheme="majorEastAsia" w:hAnsiTheme="majorEastAsia" w:cs="Arial" w:hint="eastAsia"/>
          <w:kern w:val="0"/>
          <w:szCs w:val="21"/>
        </w:rPr>
        <w:t>職員</w:t>
      </w:r>
      <w:r w:rsidR="00552F4E" w:rsidRPr="00552F4E">
        <w:rPr>
          <w:rFonts w:asciiTheme="majorEastAsia" w:eastAsiaTheme="majorEastAsia" w:hAnsiTheme="majorEastAsia" w:cs="Arial"/>
          <w:kern w:val="0"/>
          <w:szCs w:val="21"/>
        </w:rPr>
        <w:t>は、名目又は形態の如何を問わず、その就任後、新たにこの法人以外の団体等の役職を兼ね、又はその業務に従事すること（以下「兼職等」という。）となる場合には、事前に事務局長に書面で申告するものとする。</w:t>
      </w:r>
    </w:p>
    <w:p w14:paraId="0BC85CF9"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２</w:t>
      </w:r>
    </w:p>
    <w:p w14:paraId="0BC85CFA" w14:textId="77777777" w:rsidR="00552F4E" w:rsidRPr="00552F4E" w:rsidRDefault="00CB451B" w:rsidP="00552F4E">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前項に規定する場合のほか、この法人と</w:t>
      </w:r>
      <w:r>
        <w:rPr>
          <w:rFonts w:asciiTheme="majorEastAsia" w:eastAsiaTheme="majorEastAsia" w:hAnsiTheme="majorEastAsia" w:cs="Arial" w:hint="eastAsia"/>
          <w:kern w:val="0"/>
          <w:szCs w:val="21"/>
        </w:rPr>
        <w:t>役職員および社員</w:t>
      </w:r>
      <w:r w:rsidR="00552F4E" w:rsidRPr="00552F4E">
        <w:rPr>
          <w:rFonts w:asciiTheme="majorEastAsia" w:eastAsiaTheme="majorEastAsia" w:hAnsiTheme="majorEastAsia" w:cs="Arial"/>
          <w:kern w:val="0"/>
          <w:szCs w:val="21"/>
        </w:rPr>
        <w:t>との利益が相反する可能性がある場合（この法人と業務上の関係にある他の団体等に役員が関係する（兼職等を除く。）ことによってかかる可能性が生ずる場合を含むが、これに限られない。）に関しても前項と同様とする。</w:t>
      </w:r>
    </w:p>
    <w:p w14:paraId="0BC85CFB"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３</w:t>
      </w:r>
    </w:p>
    <w:p w14:paraId="0BC85CFC"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事務局長が前各項及び次条の規定に基づく申告を行う場合には、これを理事長に対して行うものとする。</w:t>
      </w:r>
    </w:p>
    <w:p w14:paraId="0BC85CFD" w14:textId="77777777" w:rsidR="00D14543" w:rsidRDefault="00D14543" w:rsidP="00552F4E">
      <w:pPr>
        <w:widowControl/>
        <w:jc w:val="left"/>
        <w:rPr>
          <w:rFonts w:asciiTheme="majorEastAsia" w:eastAsiaTheme="majorEastAsia" w:hAnsiTheme="majorEastAsia" w:cs="Arial"/>
          <w:kern w:val="0"/>
          <w:szCs w:val="21"/>
        </w:rPr>
      </w:pPr>
    </w:p>
    <w:p w14:paraId="0BC85CFE"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（定期申告）</w:t>
      </w:r>
    </w:p>
    <w:p w14:paraId="0BC85CFF"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第４条</w:t>
      </w:r>
    </w:p>
    <w:p w14:paraId="0BC85D00" w14:textId="77777777" w:rsidR="00552F4E" w:rsidRPr="00552F4E" w:rsidRDefault="00CB451B"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役</w:t>
      </w:r>
      <w:r>
        <w:rPr>
          <w:rFonts w:asciiTheme="majorEastAsia" w:eastAsiaTheme="majorEastAsia" w:hAnsiTheme="majorEastAsia" w:cs="Arial" w:hint="eastAsia"/>
          <w:kern w:val="0"/>
          <w:szCs w:val="21"/>
        </w:rPr>
        <w:t>職員</w:t>
      </w:r>
      <w:r w:rsidRPr="00552F4E">
        <w:rPr>
          <w:rFonts w:asciiTheme="majorEastAsia" w:eastAsiaTheme="majorEastAsia" w:hAnsiTheme="majorEastAsia" w:cs="Arial"/>
          <w:kern w:val="0"/>
          <w:szCs w:val="21"/>
        </w:rPr>
        <w:t>は、</w:t>
      </w:r>
      <w:r w:rsidR="00552F4E" w:rsidRPr="00552F4E">
        <w:rPr>
          <w:rFonts w:asciiTheme="majorEastAsia" w:eastAsiaTheme="majorEastAsia" w:hAnsiTheme="majorEastAsia" w:cs="Arial"/>
          <w:kern w:val="0"/>
          <w:szCs w:val="21"/>
        </w:rPr>
        <w:t>毎年</w:t>
      </w:r>
      <w:r w:rsidR="008F01D3">
        <w:rPr>
          <w:rFonts w:asciiTheme="majorEastAsia" w:eastAsiaTheme="majorEastAsia" w:hAnsiTheme="majorEastAsia" w:cs="Courier New" w:hint="eastAsia"/>
          <w:kern w:val="0"/>
          <w:szCs w:val="21"/>
        </w:rPr>
        <w:t>総会時</w:t>
      </w:r>
      <w:r w:rsidR="00552F4E" w:rsidRPr="00552F4E">
        <w:rPr>
          <w:rFonts w:asciiTheme="majorEastAsia" w:eastAsiaTheme="majorEastAsia" w:hAnsiTheme="majorEastAsia" w:cs="Arial"/>
          <w:kern w:val="0"/>
          <w:szCs w:val="21"/>
        </w:rPr>
        <w:t>に当該役員の兼職等の状況その他前条の規定に基づく申告事項の有無及び内容について事務局長に書面で申告するものとする。</w:t>
      </w:r>
    </w:p>
    <w:p w14:paraId="0BC85D01" w14:textId="77777777" w:rsidR="00D14543" w:rsidRDefault="00D14543" w:rsidP="00552F4E">
      <w:pPr>
        <w:widowControl/>
        <w:jc w:val="left"/>
        <w:rPr>
          <w:rFonts w:asciiTheme="majorEastAsia" w:eastAsiaTheme="majorEastAsia" w:hAnsiTheme="majorEastAsia" w:cs="Arial"/>
          <w:kern w:val="0"/>
          <w:szCs w:val="21"/>
        </w:rPr>
      </w:pPr>
    </w:p>
    <w:p w14:paraId="0BC85D02"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（申告後の対応）</w:t>
      </w:r>
    </w:p>
    <w:p w14:paraId="0BC85D03"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第５条</w:t>
      </w:r>
    </w:p>
    <w:p w14:paraId="0BC85D04"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前条の規定に基づく申告を受けた事務局長は、申告内容の確認を徹底した上、申告を行った者が理事である場合にはそれ以外の理事と、監事である場合には他の監事とそれぞれ協議の上、必要に応じ、速やかに当該申告を行った者に対して、この法人との利益相反状況</w:t>
      </w:r>
      <w:r w:rsidRPr="00552F4E">
        <w:rPr>
          <w:rFonts w:asciiTheme="majorEastAsia" w:eastAsiaTheme="majorEastAsia" w:hAnsiTheme="majorEastAsia" w:cs="Arial"/>
          <w:kern w:val="0"/>
          <w:szCs w:val="21"/>
        </w:rPr>
        <w:lastRenderedPageBreak/>
        <w:t>の防止又は適正化のために必要な措置（以下「適正化等措置」という。）を求めるものとする。</w:t>
      </w:r>
    </w:p>
    <w:p w14:paraId="0BC85D05"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２</w:t>
      </w:r>
    </w:p>
    <w:p w14:paraId="0BC85D06" w14:textId="77777777" w:rsid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前項にかかわらず、第</w:t>
      </w:r>
      <w:r w:rsidRPr="00552F4E">
        <w:rPr>
          <w:rFonts w:asciiTheme="majorEastAsia" w:eastAsiaTheme="majorEastAsia" w:hAnsiTheme="majorEastAsia" w:cs="Courier New"/>
          <w:kern w:val="0"/>
          <w:szCs w:val="21"/>
        </w:rPr>
        <w:t>3</w:t>
      </w:r>
      <w:r w:rsidRPr="00552F4E">
        <w:rPr>
          <w:rFonts w:asciiTheme="majorEastAsia" w:eastAsiaTheme="majorEastAsia" w:hAnsiTheme="majorEastAsia" w:cs="Arial"/>
          <w:kern w:val="0"/>
          <w:szCs w:val="21"/>
        </w:rPr>
        <w:t>条第</w:t>
      </w:r>
      <w:r w:rsidR="00CB451B">
        <w:rPr>
          <w:rFonts w:asciiTheme="majorEastAsia" w:eastAsiaTheme="majorEastAsia" w:hAnsiTheme="majorEastAsia" w:cs="Arial" w:hint="eastAsia"/>
          <w:kern w:val="0"/>
          <w:szCs w:val="21"/>
        </w:rPr>
        <w:t>3</w:t>
      </w:r>
      <w:r w:rsidRPr="00552F4E">
        <w:rPr>
          <w:rFonts w:asciiTheme="majorEastAsia" w:eastAsiaTheme="majorEastAsia" w:hAnsiTheme="majorEastAsia" w:cs="Arial"/>
          <w:kern w:val="0"/>
          <w:szCs w:val="21"/>
        </w:rPr>
        <w:t>項に規定する場合、申告を受けた理事長は、申告内容の確認を徹底した上、必要に応じ、速やかに当該申告を行った事務局長に対して適正化等措置を求めるものとする。</w:t>
      </w:r>
    </w:p>
    <w:p w14:paraId="0BC85D07" w14:textId="77777777" w:rsidR="00D14543" w:rsidRDefault="00D14543" w:rsidP="00CB451B">
      <w:pPr>
        <w:widowControl/>
        <w:jc w:val="left"/>
        <w:rPr>
          <w:rFonts w:asciiTheme="majorEastAsia" w:eastAsiaTheme="majorEastAsia" w:hAnsiTheme="majorEastAsia" w:cs="Arial"/>
          <w:kern w:val="0"/>
          <w:szCs w:val="21"/>
        </w:rPr>
      </w:pPr>
    </w:p>
    <w:p w14:paraId="0BC85D08" w14:textId="77777777" w:rsidR="00CB451B" w:rsidRDefault="00CB451B" w:rsidP="00CB451B">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Pr="00CB451B">
        <w:rPr>
          <w:rFonts w:asciiTheme="majorEastAsia" w:eastAsiaTheme="majorEastAsia" w:hAnsiTheme="majorEastAsia" w:cs="Arial" w:hint="eastAsia"/>
          <w:kern w:val="0"/>
          <w:szCs w:val="21"/>
        </w:rPr>
        <w:t>特別の利害関係を有する場合の決議からの除外</w:t>
      </w:r>
      <w:r>
        <w:rPr>
          <w:rFonts w:asciiTheme="majorEastAsia" w:eastAsiaTheme="majorEastAsia" w:hAnsiTheme="majorEastAsia" w:cs="Arial" w:hint="eastAsia"/>
          <w:kern w:val="0"/>
          <w:szCs w:val="21"/>
        </w:rPr>
        <w:t>）</w:t>
      </w:r>
    </w:p>
    <w:p w14:paraId="0BC85D09" w14:textId="77777777" w:rsidR="00CB451B" w:rsidRPr="00CB451B" w:rsidRDefault="00CB451B" w:rsidP="00CB451B">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第６条</w:t>
      </w:r>
    </w:p>
    <w:p w14:paraId="0BC85D0A" w14:textId="77777777" w:rsidR="00CB451B" w:rsidRPr="00552F4E" w:rsidRDefault="00CB451B" w:rsidP="00CB451B">
      <w:pPr>
        <w:widowControl/>
        <w:jc w:val="left"/>
        <w:rPr>
          <w:rFonts w:asciiTheme="majorEastAsia" w:eastAsiaTheme="majorEastAsia" w:hAnsiTheme="majorEastAsia" w:cs="Arial"/>
          <w:kern w:val="0"/>
          <w:szCs w:val="21"/>
        </w:rPr>
      </w:pPr>
      <w:r w:rsidRPr="00CB451B">
        <w:rPr>
          <w:rFonts w:asciiTheme="majorEastAsia" w:eastAsiaTheme="majorEastAsia" w:hAnsiTheme="majorEastAsia" w:cs="Arial" w:hint="eastAsia"/>
          <w:kern w:val="0"/>
          <w:szCs w:val="21"/>
        </w:rPr>
        <w:t>総会の決議に当たっては、当該決議について特別の利害関係を有する</w:t>
      </w:r>
      <w:r>
        <w:rPr>
          <w:rFonts w:asciiTheme="majorEastAsia" w:eastAsiaTheme="majorEastAsia" w:hAnsiTheme="majorEastAsia" w:cs="Arial" w:hint="eastAsia"/>
          <w:kern w:val="0"/>
          <w:szCs w:val="21"/>
        </w:rPr>
        <w:t>役職員及び社員を除いた上で行うものとする。</w:t>
      </w:r>
    </w:p>
    <w:p w14:paraId="0BC85D0B" w14:textId="77777777" w:rsidR="00D14543" w:rsidRDefault="00D14543" w:rsidP="00552F4E">
      <w:pPr>
        <w:widowControl/>
        <w:jc w:val="left"/>
        <w:rPr>
          <w:rFonts w:asciiTheme="majorEastAsia" w:eastAsiaTheme="majorEastAsia" w:hAnsiTheme="majorEastAsia" w:cs="Arial"/>
          <w:kern w:val="0"/>
          <w:szCs w:val="21"/>
        </w:rPr>
      </w:pPr>
    </w:p>
    <w:p w14:paraId="0BC85D0C"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（申告内容及び申告書面の管理）</w:t>
      </w:r>
    </w:p>
    <w:p w14:paraId="0BC85D0D" w14:textId="77777777" w:rsid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w:t>
      </w:r>
      <w:r w:rsidR="00CB451B">
        <w:rPr>
          <w:rFonts w:asciiTheme="majorEastAsia" w:eastAsiaTheme="majorEastAsia" w:hAnsiTheme="majorEastAsia" w:cs="Arial" w:hint="eastAsia"/>
          <w:kern w:val="0"/>
          <w:szCs w:val="21"/>
        </w:rPr>
        <w:t>７</w:t>
      </w:r>
      <w:r w:rsidRPr="00552F4E">
        <w:rPr>
          <w:rFonts w:asciiTheme="majorEastAsia" w:eastAsiaTheme="majorEastAsia" w:hAnsiTheme="majorEastAsia" w:cs="Arial"/>
          <w:kern w:val="0"/>
          <w:szCs w:val="21"/>
        </w:rPr>
        <w:t>条</w:t>
      </w:r>
    </w:p>
    <w:p w14:paraId="0BC85D0E"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w:t>
      </w:r>
      <w:r w:rsidRPr="00552F4E">
        <w:rPr>
          <w:rFonts w:asciiTheme="majorEastAsia" w:eastAsiaTheme="majorEastAsia" w:hAnsiTheme="majorEastAsia" w:cs="Courier New"/>
          <w:kern w:val="0"/>
          <w:szCs w:val="21"/>
        </w:rPr>
        <w:t>3</w:t>
      </w:r>
      <w:r w:rsidRPr="00552F4E">
        <w:rPr>
          <w:rFonts w:asciiTheme="majorEastAsia" w:eastAsiaTheme="majorEastAsia" w:hAnsiTheme="majorEastAsia" w:cs="Arial"/>
          <w:kern w:val="0"/>
          <w:szCs w:val="21"/>
        </w:rPr>
        <w:t>条又は第</w:t>
      </w:r>
      <w:r w:rsidRPr="00552F4E">
        <w:rPr>
          <w:rFonts w:asciiTheme="majorEastAsia" w:eastAsiaTheme="majorEastAsia" w:hAnsiTheme="majorEastAsia" w:cs="Courier New"/>
          <w:kern w:val="0"/>
          <w:szCs w:val="21"/>
        </w:rPr>
        <w:t>4</w:t>
      </w:r>
      <w:r w:rsidRPr="00552F4E">
        <w:rPr>
          <w:rFonts w:asciiTheme="majorEastAsia" w:eastAsiaTheme="majorEastAsia" w:hAnsiTheme="majorEastAsia" w:cs="Arial"/>
          <w:kern w:val="0"/>
          <w:szCs w:val="21"/>
        </w:rPr>
        <w:t>条の規定に基づいて申告された内容及び提出された書面は、</w:t>
      </w:r>
      <w:r w:rsidR="008F01D3">
        <w:rPr>
          <w:rFonts w:asciiTheme="majorEastAsia" w:eastAsiaTheme="majorEastAsia" w:hAnsiTheme="majorEastAsia" w:cs="Arial" w:hint="eastAsia"/>
          <w:kern w:val="0"/>
          <w:szCs w:val="21"/>
        </w:rPr>
        <w:t>事務局</w:t>
      </w:r>
      <w:r w:rsidRPr="00552F4E">
        <w:rPr>
          <w:rFonts w:asciiTheme="majorEastAsia" w:eastAsiaTheme="majorEastAsia" w:hAnsiTheme="majorEastAsia" w:cs="Arial"/>
          <w:kern w:val="0"/>
          <w:szCs w:val="21"/>
        </w:rPr>
        <w:t>にて管理するものとする。</w:t>
      </w:r>
    </w:p>
    <w:p w14:paraId="0BC85D0F" w14:textId="77777777" w:rsidR="00D14543" w:rsidRDefault="00D14543" w:rsidP="00552F4E">
      <w:pPr>
        <w:widowControl/>
        <w:jc w:val="left"/>
        <w:rPr>
          <w:rFonts w:asciiTheme="majorEastAsia" w:eastAsiaTheme="majorEastAsia" w:hAnsiTheme="majorEastAsia" w:cs="Arial"/>
          <w:kern w:val="0"/>
          <w:szCs w:val="21"/>
        </w:rPr>
      </w:pPr>
    </w:p>
    <w:p w14:paraId="0BC85D10"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（改廃）</w:t>
      </w:r>
    </w:p>
    <w:p w14:paraId="0BC85D11"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第</w:t>
      </w:r>
      <w:r w:rsidR="00CB451B">
        <w:rPr>
          <w:rFonts w:asciiTheme="majorEastAsia" w:eastAsiaTheme="majorEastAsia" w:hAnsiTheme="majorEastAsia" w:cs="Arial" w:hint="eastAsia"/>
          <w:kern w:val="0"/>
          <w:szCs w:val="21"/>
        </w:rPr>
        <w:t>８</w:t>
      </w:r>
      <w:r w:rsidRPr="00552F4E">
        <w:rPr>
          <w:rFonts w:asciiTheme="majorEastAsia" w:eastAsiaTheme="majorEastAsia" w:hAnsiTheme="majorEastAsia" w:cs="Arial"/>
          <w:kern w:val="0"/>
          <w:szCs w:val="21"/>
        </w:rPr>
        <w:t>条</w:t>
      </w:r>
    </w:p>
    <w:p w14:paraId="0BC85D12"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この規程の改廃は、監事の同意及び理事会の決議を経て行う。</w:t>
      </w:r>
    </w:p>
    <w:p w14:paraId="0BC85D13" w14:textId="77777777" w:rsidR="00D14543" w:rsidRDefault="00D14543" w:rsidP="00552F4E">
      <w:pPr>
        <w:widowControl/>
        <w:jc w:val="left"/>
        <w:rPr>
          <w:rFonts w:asciiTheme="majorEastAsia" w:eastAsiaTheme="majorEastAsia" w:hAnsiTheme="majorEastAsia" w:cs="Arial"/>
          <w:kern w:val="0"/>
          <w:szCs w:val="21"/>
        </w:rPr>
      </w:pPr>
    </w:p>
    <w:p w14:paraId="0BC85D14" w14:textId="77777777" w:rsid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附則</w:t>
      </w:r>
    </w:p>
    <w:p w14:paraId="0BC85D15" w14:textId="77777777" w:rsid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この規程は、</w:t>
      </w:r>
      <w:r w:rsidR="00D14543">
        <w:rPr>
          <w:rFonts w:asciiTheme="majorEastAsia" w:eastAsiaTheme="majorEastAsia" w:hAnsiTheme="majorEastAsia" w:cs="Arial" w:hint="eastAsia"/>
          <w:kern w:val="0"/>
          <w:szCs w:val="21"/>
        </w:rPr>
        <w:t>２０２０</w:t>
      </w:r>
      <w:r w:rsidRPr="00552F4E">
        <w:rPr>
          <w:rFonts w:asciiTheme="majorEastAsia" w:eastAsiaTheme="majorEastAsia" w:hAnsiTheme="majorEastAsia" w:cs="Arial"/>
          <w:kern w:val="0"/>
          <w:szCs w:val="21"/>
        </w:rPr>
        <w:t>年</w:t>
      </w:r>
      <w:r w:rsidR="00D14543">
        <w:rPr>
          <w:rFonts w:asciiTheme="majorEastAsia" w:eastAsiaTheme="majorEastAsia" w:hAnsiTheme="majorEastAsia" w:cs="Arial" w:hint="eastAsia"/>
          <w:kern w:val="0"/>
          <w:szCs w:val="21"/>
        </w:rPr>
        <w:t>３</w:t>
      </w:r>
      <w:r w:rsidRPr="00552F4E">
        <w:rPr>
          <w:rFonts w:asciiTheme="majorEastAsia" w:eastAsiaTheme="majorEastAsia" w:hAnsiTheme="majorEastAsia" w:cs="Arial"/>
          <w:kern w:val="0"/>
          <w:szCs w:val="21"/>
        </w:rPr>
        <w:t>月</w:t>
      </w:r>
      <w:r w:rsidR="00D14543">
        <w:rPr>
          <w:rFonts w:asciiTheme="majorEastAsia" w:eastAsiaTheme="majorEastAsia" w:hAnsiTheme="majorEastAsia" w:cs="Arial" w:hint="eastAsia"/>
          <w:kern w:val="0"/>
          <w:szCs w:val="21"/>
        </w:rPr>
        <w:t>２８</w:t>
      </w:r>
      <w:r w:rsidRPr="00552F4E">
        <w:rPr>
          <w:rFonts w:asciiTheme="majorEastAsia" w:eastAsiaTheme="majorEastAsia" w:hAnsiTheme="majorEastAsia" w:cs="Arial"/>
          <w:kern w:val="0"/>
          <w:szCs w:val="21"/>
        </w:rPr>
        <w:t>日から施行する。</w:t>
      </w:r>
    </w:p>
    <w:p w14:paraId="2A9CCFAC" w14:textId="77777777" w:rsidR="004F2496" w:rsidRDefault="004F2496" w:rsidP="004F2496">
      <w:pPr>
        <w:rPr>
          <w:rFonts w:asciiTheme="majorEastAsia" w:eastAsiaTheme="majorEastAsia" w:hAnsiTheme="majorEastAsia"/>
          <w:color w:val="000000"/>
        </w:rPr>
      </w:pPr>
      <w:r>
        <w:rPr>
          <w:rFonts w:asciiTheme="majorEastAsia" w:eastAsiaTheme="majorEastAsia" w:hAnsiTheme="majorEastAsia" w:hint="eastAsia"/>
          <w:color w:val="000000"/>
        </w:rPr>
        <w:t>この変更規程は２０２１年４月１日より施行する。（法人名の変更）</w:t>
      </w:r>
    </w:p>
    <w:p w14:paraId="4F395DBD" w14:textId="77777777" w:rsidR="004F2496" w:rsidRPr="00552F4E" w:rsidRDefault="004F2496" w:rsidP="00552F4E">
      <w:pPr>
        <w:widowControl/>
        <w:jc w:val="left"/>
        <w:rPr>
          <w:rFonts w:asciiTheme="majorEastAsia" w:eastAsiaTheme="majorEastAsia" w:hAnsiTheme="majorEastAsia" w:cs="Arial" w:hint="eastAsia"/>
          <w:kern w:val="0"/>
          <w:szCs w:val="21"/>
        </w:rPr>
      </w:pPr>
    </w:p>
    <w:p w14:paraId="0BC85D16" w14:textId="77777777" w:rsidR="00552F4E" w:rsidRDefault="00552F4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0BC85D17"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lastRenderedPageBreak/>
        <w:t>別紙</w:t>
      </w:r>
    </w:p>
    <w:p w14:paraId="0BC85D18"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(1)</w:t>
      </w:r>
    </w:p>
    <w:p w14:paraId="0BC85D19"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若しくは民間公益活動を行う団体又はこれらの団体になり得る団体等（以下「資金分配団体等」という。）の役員又はこれに準ずるものに就くこと。ただし、やむを得ない事情があると認められるときは、この限りでない。</w:t>
      </w:r>
    </w:p>
    <w:p w14:paraId="0BC85D1A"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(2)</w:t>
      </w:r>
    </w:p>
    <w:p w14:paraId="0BC85D1B"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又はその役員若しくはこれに準ずるもの若しくは従業員（以下「資金分配団体等役職員」という。）から金銭、物品又は不動産の贈与（せん別、祝儀、香典又は供花その他これらに類するものとして提供される場合を含む。）を受けること。ただし、資金分配団体等又は資金分配団体等役職員から、これらの者の負担の有無にかかわらず、物品若しくは不動産を購入した若しくは貸与を受けた場合又は役務の提供を受けた場合において、それらの対価が無償又は著しく低いときは、相当な対価の額の金銭の贈与を受けたものとみなす。</w:t>
      </w:r>
    </w:p>
    <w:p w14:paraId="0BC85D1C"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(3)</w:t>
      </w:r>
    </w:p>
    <w:p w14:paraId="0BC85D1D"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資金分配団体等又は資金分配団体等役職員から金銭の貸付け（業として行われる金銭の貸付けは、無利子のもの又は利子の利率が著しく低いものに限る。）を受けること。</w:t>
      </w:r>
    </w:p>
    <w:p w14:paraId="0BC85D1E"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(4)</w:t>
      </w:r>
    </w:p>
    <w:p w14:paraId="0BC85D1F"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資金分配団体等又は資金分配団体等役職員から未公開株式を譲り受けること。</w:t>
      </w:r>
    </w:p>
    <w:p w14:paraId="0BC85D20"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(5)</w:t>
      </w:r>
    </w:p>
    <w:p w14:paraId="0BC85D21"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資金分配団体等又は資金分配団体等役職員から供応接待を受けること。</w:t>
      </w:r>
    </w:p>
    <w:p w14:paraId="0BC85D22"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(6)</w:t>
      </w:r>
    </w:p>
    <w:p w14:paraId="0BC85D23"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資金分配団体等役職員と共に遊技又はゴルフをすること。</w:t>
      </w:r>
    </w:p>
    <w:p w14:paraId="0BC85D24"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(7)</w:t>
      </w:r>
    </w:p>
    <w:p w14:paraId="0BC85D25"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資金分配団体等役職員と共に旅行（公務のための旅行を除く。）をすること。</w:t>
      </w:r>
    </w:p>
    <w:p w14:paraId="0BC85D26" w14:textId="77777777" w:rsidR="00552F4E" w:rsidRPr="00552F4E" w:rsidRDefault="00552F4E" w:rsidP="00552F4E">
      <w:pPr>
        <w:widowControl/>
        <w:jc w:val="left"/>
        <w:rPr>
          <w:rFonts w:asciiTheme="majorEastAsia" w:eastAsiaTheme="majorEastAsia" w:hAnsiTheme="majorEastAsia" w:cs="Courier New"/>
          <w:kern w:val="0"/>
          <w:szCs w:val="21"/>
        </w:rPr>
      </w:pPr>
      <w:r w:rsidRPr="00552F4E">
        <w:rPr>
          <w:rFonts w:asciiTheme="majorEastAsia" w:eastAsiaTheme="majorEastAsia" w:hAnsiTheme="majorEastAsia" w:cs="Courier New"/>
          <w:kern w:val="0"/>
          <w:szCs w:val="21"/>
        </w:rPr>
        <w:t>(8)</w:t>
      </w:r>
    </w:p>
    <w:p w14:paraId="0BC85D27" w14:textId="77777777" w:rsidR="00552F4E" w:rsidRPr="00552F4E" w:rsidRDefault="00552F4E" w:rsidP="00552F4E">
      <w:pPr>
        <w:widowControl/>
        <w:jc w:val="left"/>
        <w:rPr>
          <w:rFonts w:asciiTheme="majorEastAsia" w:eastAsiaTheme="majorEastAsia" w:hAnsiTheme="majorEastAsia" w:cs="Arial"/>
          <w:kern w:val="0"/>
          <w:szCs w:val="21"/>
        </w:rPr>
      </w:pPr>
      <w:r w:rsidRPr="00552F4E">
        <w:rPr>
          <w:rFonts w:asciiTheme="majorEastAsia" w:eastAsiaTheme="majorEastAsia" w:hAnsiTheme="majorEastAsia" w:cs="Arial"/>
          <w:kern w:val="0"/>
          <w:szCs w:val="21"/>
        </w:rPr>
        <w:t>資金分配団体等又は資金分配団体等役職員をして、第三者に対し前</w:t>
      </w:r>
      <w:r w:rsidRPr="00552F4E">
        <w:rPr>
          <w:rFonts w:asciiTheme="majorEastAsia" w:eastAsiaTheme="majorEastAsia" w:hAnsiTheme="majorEastAsia" w:cs="Courier New"/>
          <w:kern w:val="0"/>
          <w:szCs w:val="21"/>
        </w:rPr>
        <w:t>2</w:t>
      </w:r>
      <w:r w:rsidRPr="00552F4E">
        <w:rPr>
          <w:rFonts w:asciiTheme="majorEastAsia" w:eastAsiaTheme="majorEastAsia" w:hAnsiTheme="majorEastAsia" w:cs="Arial"/>
          <w:kern w:val="0"/>
          <w:szCs w:val="21"/>
        </w:rPr>
        <w:t>号から</w:t>
      </w:r>
      <w:r w:rsidRPr="00552F4E">
        <w:rPr>
          <w:rFonts w:asciiTheme="majorEastAsia" w:eastAsiaTheme="majorEastAsia" w:hAnsiTheme="majorEastAsia" w:cs="Courier New"/>
          <w:kern w:val="0"/>
          <w:szCs w:val="21"/>
        </w:rPr>
        <w:t>7</w:t>
      </w:r>
      <w:r w:rsidRPr="00552F4E">
        <w:rPr>
          <w:rFonts w:asciiTheme="majorEastAsia" w:eastAsiaTheme="majorEastAsia" w:hAnsiTheme="majorEastAsia" w:cs="Arial"/>
          <w:kern w:val="0"/>
          <w:szCs w:val="21"/>
        </w:rPr>
        <w:t>号に掲げる行為をさせること。</w:t>
      </w:r>
    </w:p>
    <w:p w14:paraId="0BC85D28" w14:textId="77777777" w:rsidR="00552F4E" w:rsidRPr="00552F4E" w:rsidRDefault="00552F4E" w:rsidP="002428DF">
      <w:pPr>
        <w:widowControl/>
        <w:jc w:val="right"/>
        <w:rPr>
          <w:rFonts w:asciiTheme="majorEastAsia" w:eastAsiaTheme="majorEastAsia" w:hAnsiTheme="majorEastAsia"/>
          <w:szCs w:val="21"/>
        </w:rPr>
      </w:pPr>
      <w:r w:rsidRPr="00552F4E">
        <w:rPr>
          <w:rFonts w:asciiTheme="majorEastAsia" w:eastAsiaTheme="majorEastAsia" w:hAnsiTheme="majorEastAsia" w:cs="Arial"/>
          <w:kern w:val="0"/>
          <w:szCs w:val="21"/>
        </w:rPr>
        <w:t>以上</w:t>
      </w:r>
    </w:p>
    <w:sectPr w:rsidR="00552F4E" w:rsidRPr="00552F4E" w:rsidSect="007D2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5D2B" w14:textId="77777777" w:rsidR="001F2CDC" w:rsidRDefault="001F2CDC" w:rsidP="008F01D3">
      <w:r>
        <w:separator/>
      </w:r>
    </w:p>
  </w:endnote>
  <w:endnote w:type="continuationSeparator" w:id="0">
    <w:p w14:paraId="0BC85D2C" w14:textId="77777777" w:rsidR="001F2CDC" w:rsidRDefault="001F2CDC" w:rsidP="008F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5D29" w14:textId="77777777" w:rsidR="001F2CDC" w:rsidRDefault="001F2CDC" w:rsidP="008F01D3">
      <w:r>
        <w:separator/>
      </w:r>
    </w:p>
  </w:footnote>
  <w:footnote w:type="continuationSeparator" w:id="0">
    <w:p w14:paraId="0BC85D2A" w14:textId="77777777" w:rsidR="001F2CDC" w:rsidRDefault="001F2CDC" w:rsidP="008F0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4E"/>
    <w:rsid w:val="001F2CDC"/>
    <w:rsid w:val="002428DF"/>
    <w:rsid w:val="00293C38"/>
    <w:rsid w:val="003802EC"/>
    <w:rsid w:val="004F2496"/>
    <w:rsid w:val="00552F4E"/>
    <w:rsid w:val="007D2BBB"/>
    <w:rsid w:val="008F01D3"/>
    <w:rsid w:val="00CB451B"/>
    <w:rsid w:val="00D1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85CED"/>
  <w15:docId w15:val="{D86C67A1-4E5E-4CA7-A765-12978CB4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1D3"/>
    <w:pPr>
      <w:tabs>
        <w:tab w:val="center" w:pos="4252"/>
        <w:tab w:val="right" w:pos="8504"/>
      </w:tabs>
      <w:snapToGrid w:val="0"/>
    </w:pPr>
  </w:style>
  <w:style w:type="character" w:customStyle="1" w:styleId="a4">
    <w:name w:val="ヘッダー (文字)"/>
    <w:basedOn w:val="a0"/>
    <w:link w:val="a3"/>
    <w:uiPriority w:val="99"/>
    <w:rsid w:val="008F01D3"/>
  </w:style>
  <w:style w:type="paragraph" w:styleId="a5">
    <w:name w:val="footer"/>
    <w:basedOn w:val="a"/>
    <w:link w:val="a6"/>
    <w:uiPriority w:val="99"/>
    <w:unhideWhenUsed/>
    <w:rsid w:val="008F01D3"/>
    <w:pPr>
      <w:tabs>
        <w:tab w:val="center" w:pos="4252"/>
        <w:tab w:val="right" w:pos="8504"/>
      </w:tabs>
      <w:snapToGrid w:val="0"/>
    </w:pPr>
  </w:style>
  <w:style w:type="character" w:customStyle="1" w:styleId="a6">
    <w:name w:val="フッター (文字)"/>
    <w:basedOn w:val="a0"/>
    <w:link w:val="a5"/>
    <w:uiPriority w:val="99"/>
    <w:rsid w:val="008F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3896">
      <w:bodyDiv w:val="1"/>
      <w:marLeft w:val="0"/>
      <w:marRight w:val="0"/>
      <w:marTop w:val="0"/>
      <w:marBottom w:val="0"/>
      <w:divBdr>
        <w:top w:val="none" w:sz="0" w:space="0" w:color="auto"/>
        <w:left w:val="none" w:sz="0" w:space="0" w:color="auto"/>
        <w:bottom w:val="none" w:sz="0" w:space="0" w:color="auto"/>
        <w:right w:val="none" w:sz="0" w:space="0" w:color="auto"/>
      </w:divBdr>
      <w:divsChild>
        <w:div w:id="1488013013">
          <w:marLeft w:val="0"/>
          <w:marRight w:val="0"/>
          <w:marTop w:val="0"/>
          <w:marBottom w:val="0"/>
          <w:divBdr>
            <w:top w:val="none" w:sz="0" w:space="0" w:color="auto"/>
            <w:left w:val="none" w:sz="0" w:space="0" w:color="auto"/>
            <w:bottom w:val="none" w:sz="0" w:space="0" w:color="auto"/>
            <w:right w:val="none" w:sz="0" w:space="0" w:color="auto"/>
          </w:divBdr>
        </w:div>
        <w:div w:id="1970939061">
          <w:marLeft w:val="0"/>
          <w:marRight w:val="0"/>
          <w:marTop w:val="0"/>
          <w:marBottom w:val="0"/>
          <w:divBdr>
            <w:top w:val="none" w:sz="0" w:space="0" w:color="auto"/>
            <w:left w:val="none" w:sz="0" w:space="0" w:color="auto"/>
            <w:bottom w:val="none" w:sz="0" w:space="0" w:color="auto"/>
            <w:right w:val="none" w:sz="0" w:space="0" w:color="auto"/>
          </w:divBdr>
        </w:div>
        <w:div w:id="1419668593">
          <w:marLeft w:val="0"/>
          <w:marRight w:val="0"/>
          <w:marTop w:val="0"/>
          <w:marBottom w:val="0"/>
          <w:divBdr>
            <w:top w:val="none" w:sz="0" w:space="0" w:color="auto"/>
            <w:left w:val="none" w:sz="0" w:space="0" w:color="auto"/>
            <w:bottom w:val="none" w:sz="0" w:space="0" w:color="auto"/>
            <w:right w:val="none" w:sz="0" w:space="0" w:color="auto"/>
          </w:divBdr>
        </w:div>
        <w:div w:id="1428619438">
          <w:marLeft w:val="0"/>
          <w:marRight w:val="0"/>
          <w:marTop w:val="0"/>
          <w:marBottom w:val="0"/>
          <w:divBdr>
            <w:top w:val="none" w:sz="0" w:space="0" w:color="auto"/>
            <w:left w:val="none" w:sz="0" w:space="0" w:color="auto"/>
            <w:bottom w:val="none" w:sz="0" w:space="0" w:color="auto"/>
            <w:right w:val="none" w:sz="0" w:space="0" w:color="auto"/>
          </w:divBdr>
        </w:div>
        <w:div w:id="520554525">
          <w:marLeft w:val="0"/>
          <w:marRight w:val="0"/>
          <w:marTop w:val="0"/>
          <w:marBottom w:val="0"/>
          <w:divBdr>
            <w:top w:val="none" w:sz="0" w:space="0" w:color="auto"/>
            <w:left w:val="none" w:sz="0" w:space="0" w:color="auto"/>
            <w:bottom w:val="none" w:sz="0" w:space="0" w:color="auto"/>
            <w:right w:val="none" w:sz="0" w:space="0" w:color="auto"/>
          </w:divBdr>
        </w:div>
        <w:div w:id="1563246277">
          <w:marLeft w:val="0"/>
          <w:marRight w:val="0"/>
          <w:marTop w:val="0"/>
          <w:marBottom w:val="0"/>
          <w:divBdr>
            <w:top w:val="none" w:sz="0" w:space="0" w:color="auto"/>
            <w:left w:val="none" w:sz="0" w:space="0" w:color="auto"/>
            <w:bottom w:val="none" w:sz="0" w:space="0" w:color="auto"/>
            <w:right w:val="none" w:sz="0" w:space="0" w:color="auto"/>
          </w:divBdr>
        </w:div>
        <w:div w:id="836960321">
          <w:marLeft w:val="0"/>
          <w:marRight w:val="0"/>
          <w:marTop w:val="0"/>
          <w:marBottom w:val="0"/>
          <w:divBdr>
            <w:top w:val="none" w:sz="0" w:space="0" w:color="auto"/>
            <w:left w:val="none" w:sz="0" w:space="0" w:color="auto"/>
            <w:bottom w:val="none" w:sz="0" w:space="0" w:color="auto"/>
            <w:right w:val="none" w:sz="0" w:space="0" w:color="auto"/>
          </w:divBdr>
        </w:div>
        <w:div w:id="1071385112">
          <w:marLeft w:val="0"/>
          <w:marRight w:val="0"/>
          <w:marTop w:val="0"/>
          <w:marBottom w:val="0"/>
          <w:divBdr>
            <w:top w:val="none" w:sz="0" w:space="0" w:color="auto"/>
            <w:left w:val="none" w:sz="0" w:space="0" w:color="auto"/>
            <w:bottom w:val="none" w:sz="0" w:space="0" w:color="auto"/>
            <w:right w:val="none" w:sz="0" w:space="0" w:color="auto"/>
          </w:divBdr>
        </w:div>
        <w:div w:id="1215577792">
          <w:marLeft w:val="0"/>
          <w:marRight w:val="0"/>
          <w:marTop w:val="0"/>
          <w:marBottom w:val="0"/>
          <w:divBdr>
            <w:top w:val="none" w:sz="0" w:space="0" w:color="auto"/>
            <w:left w:val="none" w:sz="0" w:space="0" w:color="auto"/>
            <w:bottom w:val="none" w:sz="0" w:space="0" w:color="auto"/>
            <w:right w:val="none" w:sz="0" w:space="0" w:color="auto"/>
          </w:divBdr>
        </w:div>
        <w:div w:id="1728528203">
          <w:marLeft w:val="0"/>
          <w:marRight w:val="0"/>
          <w:marTop w:val="0"/>
          <w:marBottom w:val="0"/>
          <w:divBdr>
            <w:top w:val="none" w:sz="0" w:space="0" w:color="auto"/>
            <w:left w:val="none" w:sz="0" w:space="0" w:color="auto"/>
            <w:bottom w:val="none" w:sz="0" w:space="0" w:color="auto"/>
            <w:right w:val="none" w:sz="0" w:space="0" w:color="auto"/>
          </w:divBdr>
        </w:div>
        <w:div w:id="910578736">
          <w:marLeft w:val="0"/>
          <w:marRight w:val="0"/>
          <w:marTop w:val="0"/>
          <w:marBottom w:val="0"/>
          <w:divBdr>
            <w:top w:val="none" w:sz="0" w:space="0" w:color="auto"/>
            <w:left w:val="none" w:sz="0" w:space="0" w:color="auto"/>
            <w:bottom w:val="none" w:sz="0" w:space="0" w:color="auto"/>
            <w:right w:val="none" w:sz="0" w:space="0" w:color="auto"/>
          </w:divBdr>
        </w:div>
        <w:div w:id="1370455951">
          <w:marLeft w:val="0"/>
          <w:marRight w:val="0"/>
          <w:marTop w:val="0"/>
          <w:marBottom w:val="0"/>
          <w:divBdr>
            <w:top w:val="none" w:sz="0" w:space="0" w:color="auto"/>
            <w:left w:val="none" w:sz="0" w:space="0" w:color="auto"/>
            <w:bottom w:val="none" w:sz="0" w:space="0" w:color="auto"/>
            <w:right w:val="none" w:sz="0" w:space="0" w:color="auto"/>
          </w:divBdr>
        </w:div>
        <w:div w:id="1090081378">
          <w:marLeft w:val="0"/>
          <w:marRight w:val="0"/>
          <w:marTop w:val="0"/>
          <w:marBottom w:val="0"/>
          <w:divBdr>
            <w:top w:val="none" w:sz="0" w:space="0" w:color="auto"/>
            <w:left w:val="none" w:sz="0" w:space="0" w:color="auto"/>
            <w:bottom w:val="none" w:sz="0" w:space="0" w:color="auto"/>
            <w:right w:val="none" w:sz="0" w:space="0" w:color="auto"/>
          </w:divBdr>
        </w:div>
        <w:div w:id="745807135">
          <w:marLeft w:val="0"/>
          <w:marRight w:val="0"/>
          <w:marTop w:val="0"/>
          <w:marBottom w:val="0"/>
          <w:divBdr>
            <w:top w:val="none" w:sz="0" w:space="0" w:color="auto"/>
            <w:left w:val="none" w:sz="0" w:space="0" w:color="auto"/>
            <w:bottom w:val="none" w:sz="0" w:space="0" w:color="auto"/>
            <w:right w:val="none" w:sz="0" w:space="0" w:color="auto"/>
          </w:divBdr>
        </w:div>
        <w:div w:id="993067080">
          <w:marLeft w:val="0"/>
          <w:marRight w:val="0"/>
          <w:marTop w:val="0"/>
          <w:marBottom w:val="0"/>
          <w:divBdr>
            <w:top w:val="none" w:sz="0" w:space="0" w:color="auto"/>
            <w:left w:val="none" w:sz="0" w:space="0" w:color="auto"/>
            <w:bottom w:val="none" w:sz="0" w:space="0" w:color="auto"/>
            <w:right w:val="none" w:sz="0" w:space="0" w:color="auto"/>
          </w:divBdr>
        </w:div>
        <w:div w:id="1435319421">
          <w:marLeft w:val="0"/>
          <w:marRight w:val="0"/>
          <w:marTop w:val="0"/>
          <w:marBottom w:val="0"/>
          <w:divBdr>
            <w:top w:val="none" w:sz="0" w:space="0" w:color="auto"/>
            <w:left w:val="none" w:sz="0" w:space="0" w:color="auto"/>
            <w:bottom w:val="none" w:sz="0" w:space="0" w:color="auto"/>
            <w:right w:val="none" w:sz="0" w:space="0" w:color="auto"/>
          </w:divBdr>
        </w:div>
        <w:div w:id="335348883">
          <w:marLeft w:val="0"/>
          <w:marRight w:val="0"/>
          <w:marTop w:val="0"/>
          <w:marBottom w:val="0"/>
          <w:divBdr>
            <w:top w:val="none" w:sz="0" w:space="0" w:color="auto"/>
            <w:left w:val="none" w:sz="0" w:space="0" w:color="auto"/>
            <w:bottom w:val="none" w:sz="0" w:space="0" w:color="auto"/>
            <w:right w:val="none" w:sz="0" w:space="0" w:color="auto"/>
          </w:divBdr>
        </w:div>
        <w:div w:id="179272760">
          <w:marLeft w:val="0"/>
          <w:marRight w:val="0"/>
          <w:marTop w:val="0"/>
          <w:marBottom w:val="0"/>
          <w:divBdr>
            <w:top w:val="none" w:sz="0" w:space="0" w:color="auto"/>
            <w:left w:val="none" w:sz="0" w:space="0" w:color="auto"/>
            <w:bottom w:val="none" w:sz="0" w:space="0" w:color="auto"/>
            <w:right w:val="none" w:sz="0" w:space="0" w:color="auto"/>
          </w:divBdr>
        </w:div>
        <w:div w:id="776828060">
          <w:marLeft w:val="0"/>
          <w:marRight w:val="0"/>
          <w:marTop w:val="0"/>
          <w:marBottom w:val="0"/>
          <w:divBdr>
            <w:top w:val="none" w:sz="0" w:space="0" w:color="auto"/>
            <w:left w:val="none" w:sz="0" w:space="0" w:color="auto"/>
            <w:bottom w:val="none" w:sz="0" w:space="0" w:color="auto"/>
            <w:right w:val="none" w:sz="0" w:space="0" w:color="auto"/>
          </w:divBdr>
        </w:div>
        <w:div w:id="1074429134">
          <w:marLeft w:val="0"/>
          <w:marRight w:val="0"/>
          <w:marTop w:val="0"/>
          <w:marBottom w:val="0"/>
          <w:divBdr>
            <w:top w:val="none" w:sz="0" w:space="0" w:color="auto"/>
            <w:left w:val="none" w:sz="0" w:space="0" w:color="auto"/>
            <w:bottom w:val="none" w:sz="0" w:space="0" w:color="auto"/>
            <w:right w:val="none" w:sz="0" w:space="0" w:color="auto"/>
          </w:divBdr>
        </w:div>
        <w:div w:id="448860255">
          <w:marLeft w:val="0"/>
          <w:marRight w:val="0"/>
          <w:marTop w:val="0"/>
          <w:marBottom w:val="0"/>
          <w:divBdr>
            <w:top w:val="none" w:sz="0" w:space="0" w:color="auto"/>
            <w:left w:val="none" w:sz="0" w:space="0" w:color="auto"/>
            <w:bottom w:val="none" w:sz="0" w:space="0" w:color="auto"/>
            <w:right w:val="none" w:sz="0" w:space="0" w:color="auto"/>
          </w:divBdr>
        </w:div>
        <w:div w:id="295257956">
          <w:marLeft w:val="0"/>
          <w:marRight w:val="0"/>
          <w:marTop w:val="0"/>
          <w:marBottom w:val="0"/>
          <w:divBdr>
            <w:top w:val="none" w:sz="0" w:space="0" w:color="auto"/>
            <w:left w:val="none" w:sz="0" w:space="0" w:color="auto"/>
            <w:bottom w:val="none" w:sz="0" w:space="0" w:color="auto"/>
            <w:right w:val="none" w:sz="0" w:space="0" w:color="auto"/>
          </w:divBdr>
        </w:div>
        <w:div w:id="1464233100">
          <w:marLeft w:val="0"/>
          <w:marRight w:val="0"/>
          <w:marTop w:val="0"/>
          <w:marBottom w:val="0"/>
          <w:divBdr>
            <w:top w:val="none" w:sz="0" w:space="0" w:color="auto"/>
            <w:left w:val="none" w:sz="0" w:space="0" w:color="auto"/>
            <w:bottom w:val="none" w:sz="0" w:space="0" w:color="auto"/>
            <w:right w:val="none" w:sz="0" w:space="0" w:color="auto"/>
          </w:divBdr>
        </w:div>
        <w:div w:id="1647738640">
          <w:marLeft w:val="0"/>
          <w:marRight w:val="0"/>
          <w:marTop w:val="0"/>
          <w:marBottom w:val="0"/>
          <w:divBdr>
            <w:top w:val="none" w:sz="0" w:space="0" w:color="auto"/>
            <w:left w:val="none" w:sz="0" w:space="0" w:color="auto"/>
            <w:bottom w:val="none" w:sz="0" w:space="0" w:color="auto"/>
            <w:right w:val="none" w:sz="0" w:space="0" w:color="auto"/>
          </w:divBdr>
        </w:div>
        <w:div w:id="1176114462">
          <w:marLeft w:val="0"/>
          <w:marRight w:val="0"/>
          <w:marTop w:val="0"/>
          <w:marBottom w:val="0"/>
          <w:divBdr>
            <w:top w:val="none" w:sz="0" w:space="0" w:color="auto"/>
            <w:left w:val="none" w:sz="0" w:space="0" w:color="auto"/>
            <w:bottom w:val="none" w:sz="0" w:space="0" w:color="auto"/>
            <w:right w:val="none" w:sz="0" w:space="0" w:color="auto"/>
          </w:divBdr>
        </w:div>
        <w:div w:id="1086728922">
          <w:marLeft w:val="0"/>
          <w:marRight w:val="0"/>
          <w:marTop w:val="0"/>
          <w:marBottom w:val="0"/>
          <w:divBdr>
            <w:top w:val="none" w:sz="0" w:space="0" w:color="auto"/>
            <w:left w:val="none" w:sz="0" w:space="0" w:color="auto"/>
            <w:bottom w:val="none" w:sz="0" w:space="0" w:color="auto"/>
            <w:right w:val="none" w:sz="0" w:space="0" w:color="auto"/>
          </w:divBdr>
        </w:div>
        <w:div w:id="2070152386">
          <w:marLeft w:val="0"/>
          <w:marRight w:val="0"/>
          <w:marTop w:val="0"/>
          <w:marBottom w:val="0"/>
          <w:divBdr>
            <w:top w:val="none" w:sz="0" w:space="0" w:color="auto"/>
            <w:left w:val="none" w:sz="0" w:space="0" w:color="auto"/>
            <w:bottom w:val="none" w:sz="0" w:space="0" w:color="auto"/>
            <w:right w:val="none" w:sz="0" w:space="0" w:color="auto"/>
          </w:divBdr>
        </w:div>
        <w:div w:id="518734942">
          <w:marLeft w:val="0"/>
          <w:marRight w:val="0"/>
          <w:marTop w:val="0"/>
          <w:marBottom w:val="0"/>
          <w:divBdr>
            <w:top w:val="none" w:sz="0" w:space="0" w:color="auto"/>
            <w:left w:val="none" w:sz="0" w:space="0" w:color="auto"/>
            <w:bottom w:val="none" w:sz="0" w:space="0" w:color="auto"/>
            <w:right w:val="none" w:sz="0" w:space="0" w:color="auto"/>
          </w:divBdr>
        </w:div>
        <w:div w:id="1401949571">
          <w:marLeft w:val="0"/>
          <w:marRight w:val="0"/>
          <w:marTop w:val="0"/>
          <w:marBottom w:val="0"/>
          <w:divBdr>
            <w:top w:val="none" w:sz="0" w:space="0" w:color="auto"/>
            <w:left w:val="none" w:sz="0" w:space="0" w:color="auto"/>
            <w:bottom w:val="none" w:sz="0" w:space="0" w:color="auto"/>
            <w:right w:val="none" w:sz="0" w:space="0" w:color="auto"/>
          </w:divBdr>
        </w:div>
        <w:div w:id="1491364639">
          <w:marLeft w:val="0"/>
          <w:marRight w:val="0"/>
          <w:marTop w:val="0"/>
          <w:marBottom w:val="0"/>
          <w:divBdr>
            <w:top w:val="none" w:sz="0" w:space="0" w:color="auto"/>
            <w:left w:val="none" w:sz="0" w:space="0" w:color="auto"/>
            <w:bottom w:val="none" w:sz="0" w:space="0" w:color="auto"/>
            <w:right w:val="none" w:sz="0" w:space="0" w:color="auto"/>
          </w:divBdr>
        </w:div>
        <w:div w:id="462817314">
          <w:marLeft w:val="0"/>
          <w:marRight w:val="0"/>
          <w:marTop w:val="0"/>
          <w:marBottom w:val="0"/>
          <w:divBdr>
            <w:top w:val="none" w:sz="0" w:space="0" w:color="auto"/>
            <w:left w:val="none" w:sz="0" w:space="0" w:color="auto"/>
            <w:bottom w:val="none" w:sz="0" w:space="0" w:color="auto"/>
            <w:right w:val="none" w:sz="0" w:space="0" w:color="auto"/>
          </w:divBdr>
        </w:div>
        <w:div w:id="48844765">
          <w:marLeft w:val="0"/>
          <w:marRight w:val="0"/>
          <w:marTop w:val="0"/>
          <w:marBottom w:val="0"/>
          <w:divBdr>
            <w:top w:val="none" w:sz="0" w:space="0" w:color="auto"/>
            <w:left w:val="none" w:sz="0" w:space="0" w:color="auto"/>
            <w:bottom w:val="none" w:sz="0" w:space="0" w:color="auto"/>
            <w:right w:val="none" w:sz="0" w:space="0" w:color="auto"/>
          </w:divBdr>
        </w:div>
        <w:div w:id="1657339931">
          <w:marLeft w:val="0"/>
          <w:marRight w:val="0"/>
          <w:marTop w:val="0"/>
          <w:marBottom w:val="0"/>
          <w:divBdr>
            <w:top w:val="none" w:sz="0" w:space="0" w:color="auto"/>
            <w:left w:val="none" w:sz="0" w:space="0" w:color="auto"/>
            <w:bottom w:val="none" w:sz="0" w:space="0" w:color="auto"/>
            <w:right w:val="none" w:sz="0" w:space="0" w:color="auto"/>
          </w:divBdr>
        </w:div>
      </w:divsChild>
    </w:div>
    <w:div w:id="598484302">
      <w:bodyDiv w:val="1"/>
      <w:marLeft w:val="0"/>
      <w:marRight w:val="0"/>
      <w:marTop w:val="0"/>
      <w:marBottom w:val="0"/>
      <w:divBdr>
        <w:top w:val="none" w:sz="0" w:space="0" w:color="auto"/>
        <w:left w:val="none" w:sz="0" w:space="0" w:color="auto"/>
        <w:bottom w:val="none" w:sz="0" w:space="0" w:color="auto"/>
        <w:right w:val="none" w:sz="0" w:space="0" w:color="auto"/>
      </w:divBdr>
      <w:divsChild>
        <w:div w:id="1355377285">
          <w:marLeft w:val="0"/>
          <w:marRight w:val="0"/>
          <w:marTop w:val="0"/>
          <w:marBottom w:val="0"/>
          <w:divBdr>
            <w:top w:val="none" w:sz="0" w:space="0" w:color="auto"/>
            <w:left w:val="none" w:sz="0" w:space="0" w:color="auto"/>
            <w:bottom w:val="none" w:sz="0" w:space="0" w:color="auto"/>
            <w:right w:val="none" w:sz="0" w:space="0" w:color="auto"/>
          </w:divBdr>
        </w:div>
        <w:div w:id="685064455">
          <w:marLeft w:val="0"/>
          <w:marRight w:val="0"/>
          <w:marTop w:val="0"/>
          <w:marBottom w:val="0"/>
          <w:divBdr>
            <w:top w:val="none" w:sz="0" w:space="0" w:color="auto"/>
            <w:left w:val="none" w:sz="0" w:space="0" w:color="auto"/>
            <w:bottom w:val="none" w:sz="0" w:space="0" w:color="auto"/>
            <w:right w:val="none" w:sz="0" w:space="0" w:color="auto"/>
          </w:divBdr>
        </w:div>
        <w:div w:id="1249731783">
          <w:marLeft w:val="0"/>
          <w:marRight w:val="0"/>
          <w:marTop w:val="0"/>
          <w:marBottom w:val="0"/>
          <w:divBdr>
            <w:top w:val="none" w:sz="0" w:space="0" w:color="auto"/>
            <w:left w:val="none" w:sz="0" w:space="0" w:color="auto"/>
            <w:bottom w:val="none" w:sz="0" w:space="0" w:color="auto"/>
            <w:right w:val="none" w:sz="0" w:space="0" w:color="auto"/>
          </w:divBdr>
        </w:div>
        <w:div w:id="994646766">
          <w:marLeft w:val="0"/>
          <w:marRight w:val="0"/>
          <w:marTop w:val="0"/>
          <w:marBottom w:val="0"/>
          <w:divBdr>
            <w:top w:val="none" w:sz="0" w:space="0" w:color="auto"/>
            <w:left w:val="none" w:sz="0" w:space="0" w:color="auto"/>
            <w:bottom w:val="none" w:sz="0" w:space="0" w:color="auto"/>
            <w:right w:val="none" w:sz="0" w:space="0" w:color="auto"/>
          </w:divBdr>
        </w:div>
        <w:div w:id="722606283">
          <w:marLeft w:val="0"/>
          <w:marRight w:val="0"/>
          <w:marTop w:val="0"/>
          <w:marBottom w:val="0"/>
          <w:divBdr>
            <w:top w:val="none" w:sz="0" w:space="0" w:color="auto"/>
            <w:left w:val="none" w:sz="0" w:space="0" w:color="auto"/>
            <w:bottom w:val="none" w:sz="0" w:space="0" w:color="auto"/>
            <w:right w:val="none" w:sz="0" w:space="0" w:color="auto"/>
          </w:divBdr>
        </w:div>
        <w:div w:id="1162427525">
          <w:marLeft w:val="0"/>
          <w:marRight w:val="0"/>
          <w:marTop w:val="0"/>
          <w:marBottom w:val="0"/>
          <w:divBdr>
            <w:top w:val="none" w:sz="0" w:space="0" w:color="auto"/>
            <w:left w:val="none" w:sz="0" w:space="0" w:color="auto"/>
            <w:bottom w:val="none" w:sz="0" w:space="0" w:color="auto"/>
            <w:right w:val="none" w:sz="0" w:space="0" w:color="auto"/>
          </w:divBdr>
        </w:div>
        <w:div w:id="1623488844">
          <w:marLeft w:val="0"/>
          <w:marRight w:val="0"/>
          <w:marTop w:val="0"/>
          <w:marBottom w:val="0"/>
          <w:divBdr>
            <w:top w:val="none" w:sz="0" w:space="0" w:color="auto"/>
            <w:left w:val="none" w:sz="0" w:space="0" w:color="auto"/>
            <w:bottom w:val="none" w:sz="0" w:space="0" w:color="auto"/>
            <w:right w:val="none" w:sz="0" w:space="0" w:color="auto"/>
          </w:divBdr>
        </w:div>
        <w:div w:id="122387218">
          <w:marLeft w:val="0"/>
          <w:marRight w:val="0"/>
          <w:marTop w:val="0"/>
          <w:marBottom w:val="0"/>
          <w:divBdr>
            <w:top w:val="none" w:sz="0" w:space="0" w:color="auto"/>
            <w:left w:val="none" w:sz="0" w:space="0" w:color="auto"/>
            <w:bottom w:val="none" w:sz="0" w:space="0" w:color="auto"/>
            <w:right w:val="none" w:sz="0" w:space="0" w:color="auto"/>
          </w:divBdr>
        </w:div>
        <w:div w:id="65735427">
          <w:marLeft w:val="0"/>
          <w:marRight w:val="0"/>
          <w:marTop w:val="0"/>
          <w:marBottom w:val="0"/>
          <w:divBdr>
            <w:top w:val="none" w:sz="0" w:space="0" w:color="auto"/>
            <w:left w:val="none" w:sz="0" w:space="0" w:color="auto"/>
            <w:bottom w:val="none" w:sz="0" w:space="0" w:color="auto"/>
            <w:right w:val="none" w:sz="0" w:space="0" w:color="auto"/>
          </w:divBdr>
        </w:div>
        <w:div w:id="66002297">
          <w:marLeft w:val="0"/>
          <w:marRight w:val="0"/>
          <w:marTop w:val="0"/>
          <w:marBottom w:val="0"/>
          <w:divBdr>
            <w:top w:val="none" w:sz="0" w:space="0" w:color="auto"/>
            <w:left w:val="none" w:sz="0" w:space="0" w:color="auto"/>
            <w:bottom w:val="none" w:sz="0" w:space="0" w:color="auto"/>
            <w:right w:val="none" w:sz="0" w:space="0" w:color="auto"/>
          </w:divBdr>
        </w:div>
        <w:div w:id="989288793">
          <w:marLeft w:val="0"/>
          <w:marRight w:val="0"/>
          <w:marTop w:val="0"/>
          <w:marBottom w:val="0"/>
          <w:divBdr>
            <w:top w:val="none" w:sz="0" w:space="0" w:color="auto"/>
            <w:left w:val="none" w:sz="0" w:space="0" w:color="auto"/>
            <w:bottom w:val="none" w:sz="0" w:space="0" w:color="auto"/>
            <w:right w:val="none" w:sz="0" w:space="0" w:color="auto"/>
          </w:divBdr>
        </w:div>
        <w:div w:id="1213927136">
          <w:marLeft w:val="0"/>
          <w:marRight w:val="0"/>
          <w:marTop w:val="0"/>
          <w:marBottom w:val="0"/>
          <w:divBdr>
            <w:top w:val="none" w:sz="0" w:space="0" w:color="auto"/>
            <w:left w:val="none" w:sz="0" w:space="0" w:color="auto"/>
            <w:bottom w:val="none" w:sz="0" w:space="0" w:color="auto"/>
            <w:right w:val="none" w:sz="0" w:space="0" w:color="auto"/>
          </w:divBdr>
        </w:div>
        <w:div w:id="970330678">
          <w:marLeft w:val="0"/>
          <w:marRight w:val="0"/>
          <w:marTop w:val="0"/>
          <w:marBottom w:val="0"/>
          <w:divBdr>
            <w:top w:val="none" w:sz="0" w:space="0" w:color="auto"/>
            <w:left w:val="none" w:sz="0" w:space="0" w:color="auto"/>
            <w:bottom w:val="none" w:sz="0" w:space="0" w:color="auto"/>
            <w:right w:val="none" w:sz="0" w:space="0" w:color="auto"/>
          </w:divBdr>
        </w:div>
        <w:div w:id="550115729">
          <w:marLeft w:val="0"/>
          <w:marRight w:val="0"/>
          <w:marTop w:val="0"/>
          <w:marBottom w:val="0"/>
          <w:divBdr>
            <w:top w:val="none" w:sz="0" w:space="0" w:color="auto"/>
            <w:left w:val="none" w:sz="0" w:space="0" w:color="auto"/>
            <w:bottom w:val="none" w:sz="0" w:space="0" w:color="auto"/>
            <w:right w:val="none" w:sz="0" w:space="0" w:color="auto"/>
          </w:divBdr>
        </w:div>
        <w:div w:id="1813449842">
          <w:marLeft w:val="0"/>
          <w:marRight w:val="0"/>
          <w:marTop w:val="0"/>
          <w:marBottom w:val="0"/>
          <w:divBdr>
            <w:top w:val="none" w:sz="0" w:space="0" w:color="auto"/>
            <w:left w:val="none" w:sz="0" w:space="0" w:color="auto"/>
            <w:bottom w:val="none" w:sz="0" w:space="0" w:color="auto"/>
            <w:right w:val="none" w:sz="0" w:space="0" w:color="auto"/>
          </w:divBdr>
        </w:div>
        <w:div w:id="1776947152">
          <w:marLeft w:val="0"/>
          <w:marRight w:val="0"/>
          <w:marTop w:val="0"/>
          <w:marBottom w:val="0"/>
          <w:divBdr>
            <w:top w:val="none" w:sz="0" w:space="0" w:color="auto"/>
            <w:left w:val="none" w:sz="0" w:space="0" w:color="auto"/>
            <w:bottom w:val="none" w:sz="0" w:space="0" w:color="auto"/>
            <w:right w:val="none" w:sz="0" w:space="0" w:color="auto"/>
          </w:divBdr>
        </w:div>
        <w:div w:id="785124795">
          <w:marLeft w:val="0"/>
          <w:marRight w:val="0"/>
          <w:marTop w:val="0"/>
          <w:marBottom w:val="0"/>
          <w:divBdr>
            <w:top w:val="none" w:sz="0" w:space="0" w:color="auto"/>
            <w:left w:val="none" w:sz="0" w:space="0" w:color="auto"/>
            <w:bottom w:val="none" w:sz="0" w:space="0" w:color="auto"/>
            <w:right w:val="none" w:sz="0" w:space="0" w:color="auto"/>
          </w:divBdr>
        </w:div>
        <w:div w:id="1013263646">
          <w:marLeft w:val="0"/>
          <w:marRight w:val="0"/>
          <w:marTop w:val="0"/>
          <w:marBottom w:val="0"/>
          <w:divBdr>
            <w:top w:val="none" w:sz="0" w:space="0" w:color="auto"/>
            <w:left w:val="none" w:sz="0" w:space="0" w:color="auto"/>
            <w:bottom w:val="none" w:sz="0" w:space="0" w:color="auto"/>
            <w:right w:val="none" w:sz="0" w:space="0" w:color="auto"/>
          </w:divBdr>
        </w:div>
        <w:div w:id="1565413807">
          <w:marLeft w:val="0"/>
          <w:marRight w:val="0"/>
          <w:marTop w:val="0"/>
          <w:marBottom w:val="0"/>
          <w:divBdr>
            <w:top w:val="none" w:sz="0" w:space="0" w:color="auto"/>
            <w:left w:val="none" w:sz="0" w:space="0" w:color="auto"/>
            <w:bottom w:val="none" w:sz="0" w:space="0" w:color="auto"/>
            <w:right w:val="none" w:sz="0" w:space="0" w:color="auto"/>
          </w:divBdr>
        </w:div>
        <w:div w:id="1323045419">
          <w:marLeft w:val="0"/>
          <w:marRight w:val="0"/>
          <w:marTop w:val="0"/>
          <w:marBottom w:val="0"/>
          <w:divBdr>
            <w:top w:val="none" w:sz="0" w:space="0" w:color="auto"/>
            <w:left w:val="none" w:sz="0" w:space="0" w:color="auto"/>
            <w:bottom w:val="none" w:sz="0" w:space="0" w:color="auto"/>
            <w:right w:val="none" w:sz="0" w:space="0" w:color="auto"/>
          </w:divBdr>
        </w:div>
        <w:div w:id="114830205">
          <w:marLeft w:val="0"/>
          <w:marRight w:val="0"/>
          <w:marTop w:val="0"/>
          <w:marBottom w:val="0"/>
          <w:divBdr>
            <w:top w:val="none" w:sz="0" w:space="0" w:color="auto"/>
            <w:left w:val="none" w:sz="0" w:space="0" w:color="auto"/>
            <w:bottom w:val="none" w:sz="0" w:space="0" w:color="auto"/>
            <w:right w:val="none" w:sz="0" w:space="0" w:color="auto"/>
          </w:divBdr>
        </w:div>
        <w:div w:id="1595699728">
          <w:marLeft w:val="0"/>
          <w:marRight w:val="0"/>
          <w:marTop w:val="0"/>
          <w:marBottom w:val="0"/>
          <w:divBdr>
            <w:top w:val="none" w:sz="0" w:space="0" w:color="auto"/>
            <w:left w:val="none" w:sz="0" w:space="0" w:color="auto"/>
            <w:bottom w:val="none" w:sz="0" w:space="0" w:color="auto"/>
            <w:right w:val="none" w:sz="0" w:space="0" w:color="auto"/>
          </w:divBdr>
        </w:div>
        <w:div w:id="1944415766">
          <w:marLeft w:val="0"/>
          <w:marRight w:val="0"/>
          <w:marTop w:val="0"/>
          <w:marBottom w:val="0"/>
          <w:divBdr>
            <w:top w:val="none" w:sz="0" w:space="0" w:color="auto"/>
            <w:left w:val="none" w:sz="0" w:space="0" w:color="auto"/>
            <w:bottom w:val="none" w:sz="0" w:space="0" w:color="auto"/>
            <w:right w:val="none" w:sz="0" w:space="0" w:color="auto"/>
          </w:divBdr>
        </w:div>
        <w:div w:id="1699040587">
          <w:marLeft w:val="0"/>
          <w:marRight w:val="0"/>
          <w:marTop w:val="0"/>
          <w:marBottom w:val="0"/>
          <w:divBdr>
            <w:top w:val="none" w:sz="0" w:space="0" w:color="auto"/>
            <w:left w:val="none" w:sz="0" w:space="0" w:color="auto"/>
            <w:bottom w:val="none" w:sz="0" w:space="0" w:color="auto"/>
            <w:right w:val="none" w:sz="0" w:space="0" w:color="auto"/>
          </w:divBdr>
        </w:div>
        <w:div w:id="1698194920">
          <w:marLeft w:val="0"/>
          <w:marRight w:val="0"/>
          <w:marTop w:val="0"/>
          <w:marBottom w:val="0"/>
          <w:divBdr>
            <w:top w:val="none" w:sz="0" w:space="0" w:color="auto"/>
            <w:left w:val="none" w:sz="0" w:space="0" w:color="auto"/>
            <w:bottom w:val="none" w:sz="0" w:space="0" w:color="auto"/>
            <w:right w:val="none" w:sz="0" w:space="0" w:color="auto"/>
          </w:divBdr>
        </w:div>
      </w:divsChild>
    </w:div>
    <w:div w:id="1508055972">
      <w:bodyDiv w:val="1"/>
      <w:marLeft w:val="0"/>
      <w:marRight w:val="0"/>
      <w:marTop w:val="0"/>
      <w:marBottom w:val="0"/>
      <w:divBdr>
        <w:top w:val="none" w:sz="0" w:space="0" w:color="auto"/>
        <w:left w:val="none" w:sz="0" w:space="0" w:color="auto"/>
        <w:bottom w:val="none" w:sz="0" w:space="0" w:color="auto"/>
        <w:right w:val="none" w:sz="0" w:space="0" w:color="auto"/>
      </w:divBdr>
      <w:divsChild>
        <w:div w:id="471412439">
          <w:marLeft w:val="0"/>
          <w:marRight w:val="0"/>
          <w:marTop w:val="0"/>
          <w:marBottom w:val="0"/>
          <w:divBdr>
            <w:top w:val="none" w:sz="0" w:space="0" w:color="auto"/>
            <w:left w:val="none" w:sz="0" w:space="0" w:color="auto"/>
            <w:bottom w:val="none" w:sz="0" w:space="0" w:color="auto"/>
            <w:right w:val="none" w:sz="0" w:space="0" w:color="auto"/>
          </w:divBdr>
        </w:div>
        <w:div w:id="1943950753">
          <w:marLeft w:val="0"/>
          <w:marRight w:val="0"/>
          <w:marTop w:val="0"/>
          <w:marBottom w:val="0"/>
          <w:divBdr>
            <w:top w:val="none" w:sz="0" w:space="0" w:color="auto"/>
            <w:left w:val="none" w:sz="0" w:space="0" w:color="auto"/>
            <w:bottom w:val="none" w:sz="0" w:space="0" w:color="auto"/>
            <w:right w:val="none" w:sz="0" w:space="0" w:color="auto"/>
          </w:divBdr>
        </w:div>
        <w:div w:id="511603415">
          <w:marLeft w:val="0"/>
          <w:marRight w:val="0"/>
          <w:marTop w:val="0"/>
          <w:marBottom w:val="0"/>
          <w:divBdr>
            <w:top w:val="none" w:sz="0" w:space="0" w:color="auto"/>
            <w:left w:val="none" w:sz="0" w:space="0" w:color="auto"/>
            <w:bottom w:val="none" w:sz="0" w:space="0" w:color="auto"/>
            <w:right w:val="none" w:sz="0" w:space="0" w:color="auto"/>
          </w:divBdr>
        </w:div>
        <w:div w:id="1279919759">
          <w:marLeft w:val="0"/>
          <w:marRight w:val="0"/>
          <w:marTop w:val="0"/>
          <w:marBottom w:val="0"/>
          <w:divBdr>
            <w:top w:val="none" w:sz="0" w:space="0" w:color="auto"/>
            <w:left w:val="none" w:sz="0" w:space="0" w:color="auto"/>
            <w:bottom w:val="none" w:sz="0" w:space="0" w:color="auto"/>
            <w:right w:val="none" w:sz="0" w:space="0" w:color="auto"/>
          </w:divBdr>
        </w:div>
        <w:div w:id="800266885">
          <w:marLeft w:val="0"/>
          <w:marRight w:val="0"/>
          <w:marTop w:val="0"/>
          <w:marBottom w:val="0"/>
          <w:divBdr>
            <w:top w:val="none" w:sz="0" w:space="0" w:color="auto"/>
            <w:left w:val="none" w:sz="0" w:space="0" w:color="auto"/>
            <w:bottom w:val="none" w:sz="0" w:space="0" w:color="auto"/>
            <w:right w:val="none" w:sz="0" w:space="0" w:color="auto"/>
          </w:divBdr>
        </w:div>
        <w:div w:id="1894998621">
          <w:marLeft w:val="0"/>
          <w:marRight w:val="0"/>
          <w:marTop w:val="0"/>
          <w:marBottom w:val="0"/>
          <w:divBdr>
            <w:top w:val="none" w:sz="0" w:space="0" w:color="auto"/>
            <w:left w:val="none" w:sz="0" w:space="0" w:color="auto"/>
            <w:bottom w:val="none" w:sz="0" w:space="0" w:color="auto"/>
            <w:right w:val="none" w:sz="0" w:space="0" w:color="auto"/>
          </w:divBdr>
        </w:div>
        <w:div w:id="580143058">
          <w:marLeft w:val="0"/>
          <w:marRight w:val="0"/>
          <w:marTop w:val="0"/>
          <w:marBottom w:val="0"/>
          <w:divBdr>
            <w:top w:val="none" w:sz="0" w:space="0" w:color="auto"/>
            <w:left w:val="none" w:sz="0" w:space="0" w:color="auto"/>
            <w:bottom w:val="none" w:sz="0" w:space="0" w:color="auto"/>
            <w:right w:val="none" w:sz="0" w:space="0" w:color="auto"/>
          </w:divBdr>
        </w:div>
        <w:div w:id="1790777600">
          <w:marLeft w:val="0"/>
          <w:marRight w:val="0"/>
          <w:marTop w:val="0"/>
          <w:marBottom w:val="0"/>
          <w:divBdr>
            <w:top w:val="none" w:sz="0" w:space="0" w:color="auto"/>
            <w:left w:val="none" w:sz="0" w:space="0" w:color="auto"/>
            <w:bottom w:val="none" w:sz="0" w:space="0" w:color="auto"/>
            <w:right w:val="none" w:sz="0" w:space="0" w:color="auto"/>
          </w:divBdr>
        </w:div>
        <w:div w:id="771439082">
          <w:marLeft w:val="0"/>
          <w:marRight w:val="0"/>
          <w:marTop w:val="0"/>
          <w:marBottom w:val="0"/>
          <w:divBdr>
            <w:top w:val="none" w:sz="0" w:space="0" w:color="auto"/>
            <w:left w:val="none" w:sz="0" w:space="0" w:color="auto"/>
            <w:bottom w:val="none" w:sz="0" w:space="0" w:color="auto"/>
            <w:right w:val="none" w:sz="0" w:space="0" w:color="auto"/>
          </w:divBdr>
        </w:div>
        <w:div w:id="1506168284">
          <w:marLeft w:val="0"/>
          <w:marRight w:val="0"/>
          <w:marTop w:val="0"/>
          <w:marBottom w:val="0"/>
          <w:divBdr>
            <w:top w:val="none" w:sz="0" w:space="0" w:color="auto"/>
            <w:left w:val="none" w:sz="0" w:space="0" w:color="auto"/>
            <w:bottom w:val="none" w:sz="0" w:space="0" w:color="auto"/>
            <w:right w:val="none" w:sz="0" w:space="0" w:color="auto"/>
          </w:divBdr>
        </w:div>
        <w:div w:id="426117232">
          <w:marLeft w:val="0"/>
          <w:marRight w:val="0"/>
          <w:marTop w:val="0"/>
          <w:marBottom w:val="0"/>
          <w:divBdr>
            <w:top w:val="none" w:sz="0" w:space="0" w:color="auto"/>
            <w:left w:val="none" w:sz="0" w:space="0" w:color="auto"/>
            <w:bottom w:val="none" w:sz="0" w:space="0" w:color="auto"/>
            <w:right w:val="none" w:sz="0" w:space="0" w:color="auto"/>
          </w:divBdr>
        </w:div>
        <w:div w:id="902057041">
          <w:marLeft w:val="0"/>
          <w:marRight w:val="0"/>
          <w:marTop w:val="0"/>
          <w:marBottom w:val="0"/>
          <w:divBdr>
            <w:top w:val="none" w:sz="0" w:space="0" w:color="auto"/>
            <w:left w:val="none" w:sz="0" w:space="0" w:color="auto"/>
            <w:bottom w:val="none" w:sz="0" w:space="0" w:color="auto"/>
            <w:right w:val="none" w:sz="0" w:space="0" w:color="auto"/>
          </w:divBdr>
        </w:div>
        <w:div w:id="1562211593">
          <w:marLeft w:val="0"/>
          <w:marRight w:val="0"/>
          <w:marTop w:val="0"/>
          <w:marBottom w:val="0"/>
          <w:divBdr>
            <w:top w:val="none" w:sz="0" w:space="0" w:color="auto"/>
            <w:left w:val="none" w:sz="0" w:space="0" w:color="auto"/>
            <w:bottom w:val="none" w:sz="0" w:space="0" w:color="auto"/>
            <w:right w:val="none" w:sz="0" w:space="0" w:color="auto"/>
          </w:divBdr>
        </w:div>
        <w:div w:id="2146045558">
          <w:marLeft w:val="0"/>
          <w:marRight w:val="0"/>
          <w:marTop w:val="0"/>
          <w:marBottom w:val="0"/>
          <w:divBdr>
            <w:top w:val="none" w:sz="0" w:space="0" w:color="auto"/>
            <w:left w:val="none" w:sz="0" w:space="0" w:color="auto"/>
            <w:bottom w:val="none" w:sz="0" w:space="0" w:color="auto"/>
            <w:right w:val="none" w:sz="0" w:space="0" w:color="auto"/>
          </w:divBdr>
        </w:div>
        <w:div w:id="1519998553">
          <w:marLeft w:val="0"/>
          <w:marRight w:val="0"/>
          <w:marTop w:val="0"/>
          <w:marBottom w:val="0"/>
          <w:divBdr>
            <w:top w:val="none" w:sz="0" w:space="0" w:color="auto"/>
            <w:left w:val="none" w:sz="0" w:space="0" w:color="auto"/>
            <w:bottom w:val="none" w:sz="0" w:space="0" w:color="auto"/>
            <w:right w:val="none" w:sz="0" w:space="0" w:color="auto"/>
          </w:divBdr>
        </w:div>
        <w:div w:id="905338873">
          <w:marLeft w:val="0"/>
          <w:marRight w:val="0"/>
          <w:marTop w:val="0"/>
          <w:marBottom w:val="0"/>
          <w:divBdr>
            <w:top w:val="none" w:sz="0" w:space="0" w:color="auto"/>
            <w:left w:val="none" w:sz="0" w:space="0" w:color="auto"/>
            <w:bottom w:val="none" w:sz="0" w:space="0" w:color="auto"/>
            <w:right w:val="none" w:sz="0" w:space="0" w:color="auto"/>
          </w:divBdr>
        </w:div>
        <w:div w:id="1887523510">
          <w:marLeft w:val="0"/>
          <w:marRight w:val="0"/>
          <w:marTop w:val="0"/>
          <w:marBottom w:val="0"/>
          <w:divBdr>
            <w:top w:val="none" w:sz="0" w:space="0" w:color="auto"/>
            <w:left w:val="none" w:sz="0" w:space="0" w:color="auto"/>
            <w:bottom w:val="none" w:sz="0" w:space="0" w:color="auto"/>
            <w:right w:val="none" w:sz="0" w:space="0" w:color="auto"/>
          </w:divBdr>
        </w:div>
        <w:div w:id="623736597">
          <w:marLeft w:val="0"/>
          <w:marRight w:val="0"/>
          <w:marTop w:val="0"/>
          <w:marBottom w:val="0"/>
          <w:divBdr>
            <w:top w:val="none" w:sz="0" w:space="0" w:color="auto"/>
            <w:left w:val="none" w:sz="0" w:space="0" w:color="auto"/>
            <w:bottom w:val="none" w:sz="0" w:space="0" w:color="auto"/>
            <w:right w:val="none" w:sz="0" w:space="0" w:color="auto"/>
          </w:divBdr>
        </w:div>
        <w:div w:id="107310950">
          <w:marLeft w:val="0"/>
          <w:marRight w:val="0"/>
          <w:marTop w:val="0"/>
          <w:marBottom w:val="0"/>
          <w:divBdr>
            <w:top w:val="none" w:sz="0" w:space="0" w:color="auto"/>
            <w:left w:val="none" w:sz="0" w:space="0" w:color="auto"/>
            <w:bottom w:val="none" w:sz="0" w:space="0" w:color="auto"/>
            <w:right w:val="none" w:sz="0" w:space="0" w:color="auto"/>
          </w:divBdr>
        </w:div>
        <w:div w:id="1435127573">
          <w:marLeft w:val="0"/>
          <w:marRight w:val="0"/>
          <w:marTop w:val="0"/>
          <w:marBottom w:val="0"/>
          <w:divBdr>
            <w:top w:val="none" w:sz="0" w:space="0" w:color="auto"/>
            <w:left w:val="none" w:sz="0" w:space="0" w:color="auto"/>
            <w:bottom w:val="none" w:sz="0" w:space="0" w:color="auto"/>
            <w:right w:val="none" w:sz="0" w:space="0" w:color="auto"/>
          </w:divBdr>
        </w:div>
        <w:div w:id="178280183">
          <w:marLeft w:val="0"/>
          <w:marRight w:val="0"/>
          <w:marTop w:val="0"/>
          <w:marBottom w:val="0"/>
          <w:divBdr>
            <w:top w:val="none" w:sz="0" w:space="0" w:color="auto"/>
            <w:left w:val="none" w:sz="0" w:space="0" w:color="auto"/>
            <w:bottom w:val="none" w:sz="0" w:space="0" w:color="auto"/>
            <w:right w:val="none" w:sz="0" w:space="0" w:color="auto"/>
          </w:divBdr>
        </w:div>
        <w:div w:id="1756785015">
          <w:marLeft w:val="0"/>
          <w:marRight w:val="0"/>
          <w:marTop w:val="0"/>
          <w:marBottom w:val="0"/>
          <w:divBdr>
            <w:top w:val="none" w:sz="0" w:space="0" w:color="auto"/>
            <w:left w:val="none" w:sz="0" w:space="0" w:color="auto"/>
            <w:bottom w:val="none" w:sz="0" w:space="0" w:color="auto"/>
            <w:right w:val="none" w:sz="0" w:space="0" w:color="auto"/>
          </w:divBdr>
        </w:div>
        <w:div w:id="296181197">
          <w:marLeft w:val="0"/>
          <w:marRight w:val="0"/>
          <w:marTop w:val="0"/>
          <w:marBottom w:val="0"/>
          <w:divBdr>
            <w:top w:val="none" w:sz="0" w:space="0" w:color="auto"/>
            <w:left w:val="none" w:sz="0" w:space="0" w:color="auto"/>
            <w:bottom w:val="none" w:sz="0" w:space="0" w:color="auto"/>
            <w:right w:val="none" w:sz="0" w:space="0" w:color="auto"/>
          </w:divBdr>
        </w:div>
        <w:div w:id="806048822">
          <w:marLeft w:val="0"/>
          <w:marRight w:val="0"/>
          <w:marTop w:val="0"/>
          <w:marBottom w:val="0"/>
          <w:divBdr>
            <w:top w:val="none" w:sz="0" w:space="0" w:color="auto"/>
            <w:left w:val="none" w:sz="0" w:space="0" w:color="auto"/>
            <w:bottom w:val="none" w:sz="0" w:space="0" w:color="auto"/>
            <w:right w:val="none" w:sz="0" w:space="0" w:color="auto"/>
          </w:divBdr>
        </w:div>
        <w:div w:id="986130022">
          <w:marLeft w:val="0"/>
          <w:marRight w:val="0"/>
          <w:marTop w:val="0"/>
          <w:marBottom w:val="0"/>
          <w:divBdr>
            <w:top w:val="none" w:sz="0" w:space="0" w:color="auto"/>
            <w:left w:val="none" w:sz="0" w:space="0" w:color="auto"/>
            <w:bottom w:val="none" w:sz="0" w:space="0" w:color="auto"/>
            <w:right w:val="none" w:sz="0" w:space="0" w:color="auto"/>
          </w:divBdr>
        </w:div>
        <w:div w:id="669285683">
          <w:marLeft w:val="0"/>
          <w:marRight w:val="0"/>
          <w:marTop w:val="0"/>
          <w:marBottom w:val="0"/>
          <w:divBdr>
            <w:top w:val="none" w:sz="0" w:space="0" w:color="auto"/>
            <w:left w:val="none" w:sz="0" w:space="0" w:color="auto"/>
            <w:bottom w:val="none" w:sz="0" w:space="0" w:color="auto"/>
            <w:right w:val="none" w:sz="0" w:space="0" w:color="auto"/>
          </w:divBdr>
        </w:div>
        <w:div w:id="1267226692">
          <w:marLeft w:val="0"/>
          <w:marRight w:val="0"/>
          <w:marTop w:val="0"/>
          <w:marBottom w:val="0"/>
          <w:divBdr>
            <w:top w:val="none" w:sz="0" w:space="0" w:color="auto"/>
            <w:left w:val="none" w:sz="0" w:space="0" w:color="auto"/>
            <w:bottom w:val="none" w:sz="0" w:space="0" w:color="auto"/>
            <w:right w:val="none" w:sz="0" w:space="0" w:color="auto"/>
          </w:divBdr>
        </w:div>
        <w:div w:id="1288702101">
          <w:marLeft w:val="0"/>
          <w:marRight w:val="0"/>
          <w:marTop w:val="0"/>
          <w:marBottom w:val="0"/>
          <w:divBdr>
            <w:top w:val="none" w:sz="0" w:space="0" w:color="auto"/>
            <w:left w:val="none" w:sz="0" w:space="0" w:color="auto"/>
            <w:bottom w:val="none" w:sz="0" w:space="0" w:color="auto"/>
            <w:right w:val="none" w:sz="0" w:space="0" w:color="auto"/>
          </w:divBdr>
        </w:div>
        <w:div w:id="1428186528">
          <w:marLeft w:val="0"/>
          <w:marRight w:val="0"/>
          <w:marTop w:val="0"/>
          <w:marBottom w:val="0"/>
          <w:divBdr>
            <w:top w:val="none" w:sz="0" w:space="0" w:color="auto"/>
            <w:left w:val="none" w:sz="0" w:space="0" w:color="auto"/>
            <w:bottom w:val="none" w:sz="0" w:space="0" w:color="auto"/>
            <w:right w:val="none" w:sz="0" w:space="0" w:color="auto"/>
          </w:divBdr>
        </w:div>
      </w:divsChild>
    </w:div>
    <w:div w:id="1755277768">
      <w:bodyDiv w:val="1"/>
      <w:marLeft w:val="0"/>
      <w:marRight w:val="0"/>
      <w:marTop w:val="0"/>
      <w:marBottom w:val="0"/>
      <w:divBdr>
        <w:top w:val="none" w:sz="0" w:space="0" w:color="auto"/>
        <w:left w:val="none" w:sz="0" w:space="0" w:color="auto"/>
        <w:bottom w:val="none" w:sz="0" w:space="0" w:color="auto"/>
        <w:right w:val="none" w:sz="0" w:space="0" w:color="auto"/>
      </w:divBdr>
    </w:div>
    <w:div w:id="1875654503">
      <w:bodyDiv w:val="1"/>
      <w:marLeft w:val="0"/>
      <w:marRight w:val="0"/>
      <w:marTop w:val="0"/>
      <w:marBottom w:val="0"/>
      <w:divBdr>
        <w:top w:val="none" w:sz="0" w:space="0" w:color="auto"/>
        <w:left w:val="none" w:sz="0" w:space="0" w:color="auto"/>
        <w:bottom w:val="none" w:sz="0" w:space="0" w:color="auto"/>
        <w:right w:val="none" w:sz="0" w:space="0" w:color="auto"/>
      </w:divBdr>
      <w:divsChild>
        <w:div w:id="458106972">
          <w:marLeft w:val="0"/>
          <w:marRight w:val="0"/>
          <w:marTop w:val="0"/>
          <w:marBottom w:val="0"/>
          <w:divBdr>
            <w:top w:val="none" w:sz="0" w:space="0" w:color="auto"/>
            <w:left w:val="none" w:sz="0" w:space="0" w:color="auto"/>
            <w:bottom w:val="none" w:sz="0" w:space="0" w:color="auto"/>
            <w:right w:val="none" w:sz="0" w:space="0" w:color="auto"/>
          </w:divBdr>
        </w:div>
        <w:div w:id="1807426041">
          <w:marLeft w:val="0"/>
          <w:marRight w:val="0"/>
          <w:marTop w:val="0"/>
          <w:marBottom w:val="0"/>
          <w:divBdr>
            <w:top w:val="none" w:sz="0" w:space="0" w:color="auto"/>
            <w:left w:val="none" w:sz="0" w:space="0" w:color="auto"/>
            <w:bottom w:val="none" w:sz="0" w:space="0" w:color="auto"/>
            <w:right w:val="none" w:sz="0" w:space="0" w:color="auto"/>
          </w:divBdr>
        </w:div>
        <w:div w:id="1285381883">
          <w:marLeft w:val="0"/>
          <w:marRight w:val="0"/>
          <w:marTop w:val="0"/>
          <w:marBottom w:val="0"/>
          <w:divBdr>
            <w:top w:val="none" w:sz="0" w:space="0" w:color="auto"/>
            <w:left w:val="none" w:sz="0" w:space="0" w:color="auto"/>
            <w:bottom w:val="none" w:sz="0" w:space="0" w:color="auto"/>
            <w:right w:val="none" w:sz="0" w:space="0" w:color="auto"/>
          </w:divBdr>
        </w:div>
        <w:div w:id="1880438479">
          <w:marLeft w:val="0"/>
          <w:marRight w:val="0"/>
          <w:marTop w:val="0"/>
          <w:marBottom w:val="0"/>
          <w:divBdr>
            <w:top w:val="none" w:sz="0" w:space="0" w:color="auto"/>
            <w:left w:val="none" w:sz="0" w:space="0" w:color="auto"/>
            <w:bottom w:val="none" w:sz="0" w:space="0" w:color="auto"/>
            <w:right w:val="none" w:sz="0" w:space="0" w:color="auto"/>
          </w:divBdr>
        </w:div>
        <w:div w:id="1131287263">
          <w:marLeft w:val="0"/>
          <w:marRight w:val="0"/>
          <w:marTop w:val="0"/>
          <w:marBottom w:val="0"/>
          <w:divBdr>
            <w:top w:val="none" w:sz="0" w:space="0" w:color="auto"/>
            <w:left w:val="none" w:sz="0" w:space="0" w:color="auto"/>
            <w:bottom w:val="none" w:sz="0" w:space="0" w:color="auto"/>
            <w:right w:val="none" w:sz="0" w:space="0" w:color="auto"/>
          </w:divBdr>
        </w:div>
        <w:div w:id="130948244">
          <w:marLeft w:val="0"/>
          <w:marRight w:val="0"/>
          <w:marTop w:val="0"/>
          <w:marBottom w:val="0"/>
          <w:divBdr>
            <w:top w:val="none" w:sz="0" w:space="0" w:color="auto"/>
            <w:left w:val="none" w:sz="0" w:space="0" w:color="auto"/>
            <w:bottom w:val="none" w:sz="0" w:space="0" w:color="auto"/>
            <w:right w:val="none" w:sz="0" w:space="0" w:color="auto"/>
          </w:divBdr>
        </w:div>
        <w:div w:id="1670906754">
          <w:marLeft w:val="0"/>
          <w:marRight w:val="0"/>
          <w:marTop w:val="0"/>
          <w:marBottom w:val="0"/>
          <w:divBdr>
            <w:top w:val="none" w:sz="0" w:space="0" w:color="auto"/>
            <w:left w:val="none" w:sz="0" w:space="0" w:color="auto"/>
            <w:bottom w:val="none" w:sz="0" w:space="0" w:color="auto"/>
            <w:right w:val="none" w:sz="0" w:space="0" w:color="auto"/>
          </w:divBdr>
        </w:div>
        <w:div w:id="518856667">
          <w:marLeft w:val="0"/>
          <w:marRight w:val="0"/>
          <w:marTop w:val="0"/>
          <w:marBottom w:val="0"/>
          <w:divBdr>
            <w:top w:val="none" w:sz="0" w:space="0" w:color="auto"/>
            <w:left w:val="none" w:sz="0" w:space="0" w:color="auto"/>
            <w:bottom w:val="none" w:sz="0" w:space="0" w:color="auto"/>
            <w:right w:val="none" w:sz="0" w:space="0" w:color="auto"/>
          </w:divBdr>
        </w:div>
        <w:div w:id="456484322">
          <w:marLeft w:val="0"/>
          <w:marRight w:val="0"/>
          <w:marTop w:val="0"/>
          <w:marBottom w:val="0"/>
          <w:divBdr>
            <w:top w:val="none" w:sz="0" w:space="0" w:color="auto"/>
            <w:left w:val="none" w:sz="0" w:space="0" w:color="auto"/>
            <w:bottom w:val="none" w:sz="0" w:space="0" w:color="auto"/>
            <w:right w:val="none" w:sz="0" w:space="0" w:color="auto"/>
          </w:divBdr>
        </w:div>
        <w:div w:id="1035692809">
          <w:marLeft w:val="0"/>
          <w:marRight w:val="0"/>
          <w:marTop w:val="0"/>
          <w:marBottom w:val="0"/>
          <w:divBdr>
            <w:top w:val="none" w:sz="0" w:space="0" w:color="auto"/>
            <w:left w:val="none" w:sz="0" w:space="0" w:color="auto"/>
            <w:bottom w:val="none" w:sz="0" w:space="0" w:color="auto"/>
            <w:right w:val="none" w:sz="0" w:space="0" w:color="auto"/>
          </w:divBdr>
        </w:div>
        <w:div w:id="1840121540">
          <w:marLeft w:val="0"/>
          <w:marRight w:val="0"/>
          <w:marTop w:val="0"/>
          <w:marBottom w:val="0"/>
          <w:divBdr>
            <w:top w:val="none" w:sz="0" w:space="0" w:color="auto"/>
            <w:left w:val="none" w:sz="0" w:space="0" w:color="auto"/>
            <w:bottom w:val="none" w:sz="0" w:space="0" w:color="auto"/>
            <w:right w:val="none" w:sz="0" w:space="0" w:color="auto"/>
          </w:divBdr>
        </w:div>
        <w:div w:id="507796041">
          <w:marLeft w:val="0"/>
          <w:marRight w:val="0"/>
          <w:marTop w:val="0"/>
          <w:marBottom w:val="0"/>
          <w:divBdr>
            <w:top w:val="none" w:sz="0" w:space="0" w:color="auto"/>
            <w:left w:val="none" w:sz="0" w:space="0" w:color="auto"/>
            <w:bottom w:val="none" w:sz="0" w:space="0" w:color="auto"/>
            <w:right w:val="none" w:sz="0" w:space="0" w:color="auto"/>
          </w:divBdr>
        </w:div>
        <w:div w:id="1135488252">
          <w:marLeft w:val="0"/>
          <w:marRight w:val="0"/>
          <w:marTop w:val="0"/>
          <w:marBottom w:val="0"/>
          <w:divBdr>
            <w:top w:val="none" w:sz="0" w:space="0" w:color="auto"/>
            <w:left w:val="none" w:sz="0" w:space="0" w:color="auto"/>
            <w:bottom w:val="none" w:sz="0" w:space="0" w:color="auto"/>
            <w:right w:val="none" w:sz="0" w:space="0" w:color="auto"/>
          </w:divBdr>
        </w:div>
        <w:div w:id="1596550791">
          <w:marLeft w:val="0"/>
          <w:marRight w:val="0"/>
          <w:marTop w:val="0"/>
          <w:marBottom w:val="0"/>
          <w:divBdr>
            <w:top w:val="none" w:sz="0" w:space="0" w:color="auto"/>
            <w:left w:val="none" w:sz="0" w:space="0" w:color="auto"/>
            <w:bottom w:val="none" w:sz="0" w:space="0" w:color="auto"/>
            <w:right w:val="none" w:sz="0" w:space="0" w:color="auto"/>
          </w:divBdr>
        </w:div>
        <w:div w:id="1398555722">
          <w:marLeft w:val="0"/>
          <w:marRight w:val="0"/>
          <w:marTop w:val="0"/>
          <w:marBottom w:val="0"/>
          <w:divBdr>
            <w:top w:val="none" w:sz="0" w:space="0" w:color="auto"/>
            <w:left w:val="none" w:sz="0" w:space="0" w:color="auto"/>
            <w:bottom w:val="none" w:sz="0" w:space="0" w:color="auto"/>
            <w:right w:val="none" w:sz="0" w:space="0" w:color="auto"/>
          </w:divBdr>
        </w:div>
        <w:div w:id="1681614493">
          <w:marLeft w:val="0"/>
          <w:marRight w:val="0"/>
          <w:marTop w:val="0"/>
          <w:marBottom w:val="0"/>
          <w:divBdr>
            <w:top w:val="none" w:sz="0" w:space="0" w:color="auto"/>
            <w:left w:val="none" w:sz="0" w:space="0" w:color="auto"/>
            <w:bottom w:val="none" w:sz="0" w:space="0" w:color="auto"/>
            <w:right w:val="none" w:sz="0" w:space="0" w:color="auto"/>
          </w:divBdr>
        </w:div>
        <w:div w:id="855846613">
          <w:marLeft w:val="0"/>
          <w:marRight w:val="0"/>
          <w:marTop w:val="0"/>
          <w:marBottom w:val="0"/>
          <w:divBdr>
            <w:top w:val="none" w:sz="0" w:space="0" w:color="auto"/>
            <w:left w:val="none" w:sz="0" w:space="0" w:color="auto"/>
            <w:bottom w:val="none" w:sz="0" w:space="0" w:color="auto"/>
            <w:right w:val="none" w:sz="0" w:space="0" w:color="auto"/>
          </w:divBdr>
        </w:div>
        <w:div w:id="892472509">
          <w:marLeft w:val="0"/>
          <w:marRight w:val="0"/>
          <w:marTop w:val="0"/>
          <w:marBottom w:val="0"/>
          <w:divBdr>
            <w:top w:val="none" w:sz="0" w:space="0" w:color="auto"/>
            <w:left w:val="none" w:sz="0" w:space="0" w:color="auto"/>
            <w:bottom w:val="none" w:sz="0" w:space="0" w:color="auto"/>
            <w:right w:val="none" w:sz="0" w:space="0" w:color="auto"/>
          </w:divBdr>
        </w:div>
        <w:div w:id="1080982947">
          <w:marLeft w:val="0"/>
          <w:marRight w:val="0"/>
          <w:marTop w:val="0"/>
          <w:marBottom w:val="0"/>
          <w:divBdr>
            <w:top w:val="none" w:sz="0" w:space="0" w:color="auto"/>
            <w:left w:val="none" w:sz="0" w:space="0" w:color="auto"/>
            <w:bottom w:val="none" w:sz="0" w:space="0" w:color="auto"/>
            <w:right w:val="none" w:sz="0" w:space="0" w:color="auto"/>
          </w:divBdr>
        </w:div>
        <w:div w:id="51975266">
          <w:marLeft w:val="0"/>
          <w:marRight w:val="0"/>
          <w:marTop w:val="0"/>
          <w:marBottom w:val="0"/>
          <w:divBdr>
            <w:top w:val="none" w:sz="0" w:space="0" w:color="auto"/>
            <w:left w:val="none" w:sz="0" w:space="0" w:color="auto"/>
            <w:bottom w:val="none" w:sz="0" w:space="0" w:color="auto"/>
            <w:right w:val="none" w:sz="0" w:space="0" w:color="auto"/>
          </w:divBdr>
        </w:div>
        <w:div w:id="1899895556">
          <w:marLeft w:val="0"/>
          <w:marRight w:val="0"/>
          <w:marTop w:val="0"/>
          <w:marBottom w:val="0"/>
          <w:divBdr>
            <w:top w:val="none" w:sz="0" w:space="0" w:color="auto"/>
            <w:left w:val="none" w:sz="0" w:space="0" w:color="auto"/>
            <w:bottom w:val="none" w:sz="0" w:space="0" w:color="auto"/>
            <w:right w:val="none" w:sz="0" w:space="0" w:color="auto"/>
          </w:divBdr>
        </w:div>
        <w:div w:id="76170575">
          <w:marLeft w:val="0"/>
          <w:marRight w:val="0"/>
          <w:marTop w:val="0"/>
          <w:marBottom w:val="0"/>
          <w:divBdr>
            <w:top w:val="none" w:sz="0" w:space="0" w:color="auto"/>
            <w:left w:val="none" w:sz="0" w:space="0" w:color="auto"/>
            <w:bottom w:val="none" w:sz="0" w:space="0" w:color="auto"/>
            <w:right w:val="none" w:sz="0" w:space="0" w:color="auto"/>
          </w:divBdr>
        </w:div>
        <w:div w:id="2102526976">
          <w:marLeft w:val="0"/>
          <w:marRight w:val="0"/>
          <w:marTop w:val="0"/>
          <w:marBottom w:val="0"/>
          <w:divBdr>
            <w:top w:val="none" w:sz="0" w:space="0" w:color="auto"/>
            <w:left w:val="none" w:sz="0" w:space="0" w:color="auto"/>
            <w:bottom w:val="none" w:sz="0" w:space="0" w:color="auto"/>
            <w:right w:val="none" w:sz="0" w:space="0" w:color="auto"/>
          </w:divBdr>
        </w:div>
        <w:div w:id="1794790537">
          <w:marLeft w:val="0"/>
          <w:marRight w:val="0"/>
          <w:marTop w:val="0"/>
          <w:marBottom w:val="0"/>
          <w:divBdr>
            <w:top w:val="none" w:sz="0" w:space="0" w:color="auto"/>
            <w:left w:val="none" w:sz="0" w:space="0" w:color="auto"/>
            <w:bottom w:val="none" w:sz="0" w:space="0" w:color="auto"/>
            <w:right w:val="none" w:sz="0" w:space="0" w:color="auto"/>
          </w:divBdr>
        </w:div>
        <w:div w:id="503477365">
          <w:marLeft w:val="0"/>
          <w:marRight w:val="0"/>
          <w:marTop w:val="0"/>
          <w:marBottom w:val="0"/>
          <w:divBdr>
            <w:top w:val="none" w:sz="0" w:space="0" w:color="auto"/>
            <w:left w:val="none" w:sz="0" w:space="0" w:color="auto"/>
            <w:bottom w:val="none" w:sz="0" w:space="0" w:color="auto"/>
            <w:right w:val="none" w:sz="0" w:space="0" w:color="auto"/>
          </w:divBdr>
        </w:div>
        <w:div w:id="1662539914">
          <w:marLeft w:val="0"/>
          <w:marRight w:val="0"/>
          <w:marTop w:val="0"/>
          <w:marBottom w:val="0"/>
          <w:divBdr>
            <w:top w:val="none" w:sz="0" w:space="0" w:color="auto"/>
            <w:left w:val="none" w:sz="0" w:space="0" w:color="auto"/>
            <w:bottom w:val="none" w:sz="0" w:space="0" w:color="auto"/>
            <w:right w:val="none" w:sz="0" w:space="0" w:color="auto"/>
          </w:divBdr>
        </w:div>
        <w:div w:id="1117336822">
          <w:marLeft w:val="0"/>
          <w:marRight w:val="0"/>
          <w:marTop w:val="0"/>
          <w:marBottom w:val="0"/>
          <w:divBdr>
            <w:top w:val="none" w:sz="0" w:space="0" w:color="auto"/>
            <w:left w:val="none" w:sz="0" w:space="0" w:color="auto"/>
            <w:bottom w:val="none" w:sz="0" w:space="0" w:color="auto"/>
            <w:right w:val="none" w:sz="0" w:space="0" w:color="auto"/>
          </w:divBdr>
        </w:div>
        <w:div w:id="1816409311">
          <w:marLeft w:val="0"/>
          <w:marRight w:val="0"/>
          <w:marTop w:val="0"/>
          <w:marBottom w:val="0"/>
          <w:divBdr>
            <w:top w:val="none" w:sz="0" w:space="0" w:color="auto"/>
            <w:left w:val="none" w:sz="0" w:space="0" w:color="auto"/>
            <w:bottom w:val="none" w:sz="0" w:space="0" w:color="auto"/>
            <w:right w:val="none" w:sz="0" w:space="0" w:color="auto"/>
          </w:divBdr>
        </w:div>
        <w:div w:id="1679654069">
          <w:marLeft w:val="0"/>
          <w:marRight w:val="0"/>
          <w:marTop w:val="0"/>
          <w:marBottom w:val="0"/>
          <w:divBdr>
            <w:top w:val="none" w:sz="0" w:space="0" w:color="auto"/>
            <w:left w:val="none" w:sz="0" w:space="0" w:color="auto"/>
            <w:bottom w:val="none" w:sz="0" w:space="0" w:color="auto"/>
            <w:right w:val="none" w:sz="0" w:space="0" w:color="auto"/>
          </w:divBdr>
        </w:div>
        <w:div w:id="1293250353">
          <w:marLeft w:val="0"/>
          <w:marRight w:val="0"/>
          <w:marTop w:val="0"/>
          <w:marBottom w:val="0"/>
          <w:divBdr>
            <w:top w:val="none" w:sz="0" w:space="0" w:color="auto"/>
            <w:left w:val="none" w:sz="0" w:space="0" w:color="auto"/>
            <w:bottom w:val="none" w:sz="0" w:space="0" w:color="auto"/>
            <w:right w:val="none" w:sz="0" w:space="0" w:color="auto"/>
          </w:divBdr>
        </w:div>
        <w:div w:id="1513715181">
          <w:marLeft w:val="0"/>
          <w:marRight w:val="0"/>
          <w:marTop w:val="0"/>
          <w:marBottom w:val="0"/>
          <w:divBdr>
            <w:top w:val="none" w:sz="0" w:space="0" w:color="auto"/>
            <w:left w:val="none" w:sz="0" w:space="0" w:color="auto"/>
            <w:bottom w:val="none" w:sz="0" w:space="0" w:color="auto"/>
            <w:right w:val="none" w:sz="0" w:space="0" w:color="auto"/>
          </w:divBdr>
        </w:div>
        <w:div w:id="742415509">
          <w:marLeft w:val="0"/>
          <w:marRight w:val="0"/>
          <w:marTop w:val="0"/>
          <w:marBottom w:val="0"/>
          <w:divBdr>
            <w:top w:val="none" w:sz="0" w:space="0" w:color="auto"/>
            <w:left w:val="none" w:sz="0" w:space="0" w:color="auto"/>
            <w:bottom w:val="none" w:sz="0" w:space="0" w:color="auto"/>
            <w:right w:val="none" w:sz="0" w:space="0" w:color="auto"/>
          </w:divBdr>
        </w:div>
        <w:div w:id="1544293435">
          <w:marLeft w:val="0"/>
          <w:marRight w:val="0"/>
          <w:marTop w:val="0"/>
          <w:marBottom w:val="0"/>
          <w:divBdr>
            <w:top w:val="none" w:sz="0" w:space="0" w:color="auto"/>
            <w:left w:val="none" w:sz="0" w:space="0" w:color="auto"/>
            <w:bottom w:val="none" w:sz="0" w:space="0" w:color="auto"/>
            <w:right w:val="none" w:sz="0" w:space="0" w:color="auto"/>
          </w:divBdr>
        </w:div>
        <w:div w:id="1323436376">
          <w:marLeft w:val="0"/>
          <w:marRight w:val="0"/>
          <w:marTop w:val="0"/>
          <w:marBottom w:val="0"/>
          <w:divBdr>
            <w:top w:val="none" w:sz="0" w:space="0" w:color="auto"/>
            <w:left w:val="none" w:sz="0" w:space="0" w:color="auto"/>
            <w:bottom w:val="none" w:sz="0" w:space="0" w:color="auto"/>
            <w:right w:val="none" w:sz="0" w:space="0" w:color="auto"/>
          </w:divBdr>
        </w:div>
        <w:div w:id="151800349">
          <w:marLeft w:val="0"/>
          <w:marRight w:val="0"/>
          <w:marTop w:val="0"/>
          <w:marBottom w:val="0"/>
          <w:divBdr>
            <w:top w:val="none" w:sz="0" w:space="0" w:color="auto"/>
            <w:left w:val="none" w:sz="0" w:space="0" w:color="auto"/>
            <w:bottom w:val="none" w:sz="0" w:space="0" w:color="auto"/>
            <w:right w:val="none" w:sz="0" w:space="0" w:color="auto"/>
          </w:divBdr>
        </w:div>
        <w:div w:id="130916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2</cp:revision>
  <dcterms:created xsi:type="dcterms:W3CDTF">2023-06-11T02:45:00Z</dcterms:created>
  <dcterms:modified xsi:type="dcterms:W3CDTF">2023-06-11T02:45:00Z</dcterms:modified>
</cp:coreProperties>
</file>